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cs="Times New Roman"/>
          <w:color w:val="000000"/>
          <w:sz w:val="32"/>
          <w:szCs w:val="32"/>
        </w:rPr>
      </w:pPr>
    </w:p>
    <w:p>
      <w:pPr>
        <w:jc w:val="center"/>
        <w:rPr>
          <w:rFonts w:ascii="Times New Roman" w:hAnsi="Times New Roman" w:eastAsia="黑体" w:cs="Times New Roman"/>
          <w:color w:val="000000"/>
          <w:sz w:val="32"/>
          <w:szCs w:val="32"/>
        </w:rPr>
      </w:pPr>
    </w:p>
    <w:p>
      <w:pPr>
        <w:jc w:val="center"/>
        <w:rPr>
          <w:rFonts w:ascii="Times New Roman" w:hAnsi="Times New Roman" w:eastAsia="等线" w:cs="Times New Roman"/>
          <w:color w:val="FF0000"/>
          <w:szCs w:val="22"/>
        </w:rPr>
      </w:pPr>
    </w:p>
    <w:p>
      <w:pPr>
        <w:jc w:val="center"/>
        <w:rPr>
          <w:rFonts w:ascii="Times New Roman" w:hAnsi="Times New Roman" w:eastAsia="方正小标宋简体" w:cs="Times New Roman"/>
          <w:snapToGrid w:val="0"/>
          <w:color w:val="FF0000"/>
          <w:spacing w:val="4"/>
          <w:w w:val="35"/>
          <w:kern w:val="0"/>
          <w:sz w:val="180"/>
          <w:szCs w:val="180"/>
        </w:rPr>
      </w:pPr>
      <w:r>
        <w:rPr>
          <w:rFonts w:ascii="Times New Roman" w:hAnsi="Times New Roman" w:eastAsia="方正小标宋简体" w:cs="Times New Roman"/>
          <w:snapToGrid w:val="0"/>
          <w:color w:val="FF0000"/>
          <w:spacing w:val="4"/>
          <w:w w:val="35"/>
          <w:kern w:val="0"/>
          <w:sz w:val="180"/>
          <w:szCs w:val="180"/>
        </w:rPr>
        <w:t>日照职业技术学院办公室文件</w:t>
      </w:r>
    </w:p>
    <w:p>
      <w:pPr>
        <w:tabs>
          <w:tab w:val="left" w:pos="360"/>
          <w:tab w:val="left" w:pos="8460"/>
        </w:tabs>
        <w:jc w:val="center"/>
        <w:rPr>
          <w:rFonts w:ascii="Times New Roman" w:hAnsi="Times New Roman" w:eastAsia="楷体" w:cs="Times New Roman"/>
          <w:sz w:val="32"/>
          <w:szCs w:val="32"/>
        </w:rPr>
      </w:pPr>
      <w:r>
        <w:rPr>
          <w:rFonts w:ascii="Times New Roman" w:hAnsi="Times New Roman" w:eastAsia="仿宋_GB2312" w:cs="Times New Roman"/>
          <w:sz w:val="32"/>
          <w:szCs w:val="32"/>
        </w:rPr>
        <w:t>日职院办字〔202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号</w:t>
      </w:r>
    </w:p>
    <w:p>
      <w:pPr>
        <w:spacing w:line="600" w:lineRule="exact"/>
        <w:rPr>
          <w:rFonts w:hint="eastAsia" w:ascii="方正小标宋简体" w:hAnsi="方正小标宋简体" w:eastAsia="方正小标宋简体" w:cs="方正小标宋简体"/>
          <w:sz w:val="44"/>
          <w:szCs w:val="44"/>
        </w:rPr>
      </w:pPr>
      <w:r>
        <w:rPr>
          <w:rFonts w:ascii="Times New Roman" w:hAnsi="Times New Roman" w:eastAsia="方正小标宋简体" w:cs="Times New Roman"/>
          <w:color w:val="FFFFFF"/>
          <w:sz w:val="44"/>
          <w:szCs w:val="4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486400" cy="0"/>
                <wp:effectExtent l="0" t="9525" r="0" b="9525"/>
                <wp:wrapNone/>
                <wp:docPr id="1" name="直接连接符 1"/>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0pt;height:0pt;width:432pt;mso-position-horizontal:center;mso-position-horizontal-relative:margin;z-index:251659264;mso-width-relative:page;mso-height-relative:page;" filled="f" stroked="t" coordsize="21600,21600" o:gfxdata="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49K+fSAAAAAgEAAA8AAAAAAAAAAQAgAAAAIgAAAGRycy9kb3ducmV2LnhtbFBLAQIUABQAAAAI&#10;AIdO4kBb3+Yu8wEAAOcDAAAOAAAAAAAAAAEAIAAAACEBAABkcnMvZTJvRG9jLnhtbFBLBQYAAAAA&#10;BgAGAFkBAACGBQAAAAA=&#10;">
                <v:fill on="f" focussize="0,0"/>
                <v:stroke weight="1.5pt" color="#FF0000" joinstyle="round"/>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eastAsia="方正小标宋简体" w:cs="Times New Roman"/>
          <w:sz w:val="44"/>
          <w:szCs w:val="44"/>
        </w:rPr>
      </w:pPr>
      <w:r>
        <w:rPr>
          <w:rFonts w:hint="eastAsia" w:ascii="Times New Roman" w:hAnsi="Times New Roman" w:eastAsia="方正小标宋简体" w:cs="Times New Roman"/>
          <w:b w:val="0"/>
          <w:bCs w:val="0"/>
          <w:sz w:val="44"/>
          <w:szCs w:val="44"/>
          <w:lang w:val="en-US" w:eastAsia="zh-CN"/>
        </w:rPr>
        <w:t>关于印发《</w:t>
      </w:r>
      <w:r>
        <w:rPr>
          <w:rFonts w:hint="eastAsia" w:eastAsia="方正小标宋简体" w:cs="Times New Roman"/>
          <w:sz w:val="44"/>
          <w:szCs w:val="44"/>
        </w:rPr>
        <w:t>中共日照职业技术学院委员会</w:t>
      </w:r>
    </w:p>
    <w:p>
      <w:pPr>
        <w:pStyle w:val="12"/>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default" w:ascii="Times New Roman" w:hAnsi="Times New Roman" w:eastAsia="方正小标宋简体" w:cs="Times New Roman"/>
          <w:b w:val="0"/>
          <w:bCs w:val="0"/>
          <w:sz w:val="44"/>
          <w:szCs w:val="44"/>
          <w:lang w:val="en-US" w:eastAsia="zh-CN"/>
        </w:rPr>
      </w:pPr>
      <w:r>
        <w:rPr>
          <w:rFonts w:hint="eastAsia" w:eastAsia="方正小标宋简体" w:cs="Times New Roman"/>
          <w:sz w:val="44"/>
          <w:szCs w:val="44"/>
        </w:rPr>
        <w:t>党务公开办法</w:t>
      </w:r>
      <w:r>
        <w:rPr>
          <w:rFonts w:hint="eastAsia" w:ascii="Times New Roman" w:hAnsi="Times New Roman" w:eastAsia="方正小标宋简体" w:cs="Times New Roman"/>
          <w:b w:val="0"/>
          <w:bCs w:val="0"/>
          <w:sz w:val="44"/>
          <w:szCs w:val="44"/>
          <w:lang w:val="en-US" w:eastAsia="zh-CN"/>
        </w:rPr>
        <w:t>》的通知</w:t>
      </w:r>
    </w:p>
    <w:p>
      <w:pPr>
        <w:pStyle w:val="12"/>
        <w:spacing w:after="0" w:line="600" w:lineRule="exact"/>
        <w:ind w:left="0" w:leftChars="0" w:firstLine="0" w:firstLineChars="0"/>
        <w:jc w:val="center"/>
        <w:rPr>
          <w:rFonts w:hint="eastAsia" w:ascii="楷体_GB2312" w:hAnsi="楷体_GB2312" w:eastAsia="楷体_GB2312" w:cs="楷体_GB2312"/>
          <w:b w:val="0"/>
          <w:bCs w:val="0"/>
          <w:sz w:val="32"/>
          <w:szCs w:val="32"/>
          <w:lang w:val="en-US" w:eastAsia="zh-CN"/>
        </w:rPr>
      </w:pPr>
    </w:p>
    <w:p>
      <w:pPr>
        <w:pStyle w:val="12"/>
        <w:spacing w:after="0" w:line="600" w:lineRule="exact"/>
        <w:ind w:left="0" w:leftChars="0" w:firstLine="0" w:firstLineChars="0"/>
        <w:jc w:val="both"/>
        <w:rPr>
          <w:rFonts w:hint="default" w:ascii="Times New Roman" w:hAnsi="Times New Roman" w:eastAsia="仿宋_GB2312" w:cs="Times New Roman"/>
          <w:b w:val="0"/>
          <w:bCs w:val="0"/>
          <w:i w:val="0"/>
          <w:iCs w:val="0"/>
          <w:caps w:val="0"/>
          <w:color w:val="333333"/>
          <w:spacing w:val="0"/>
          <w:sz w:val="32"/>
          <w:szCs w:val="32"/>
          <w:u w:val="none"/>
          <w:lang w:eastAsia="zh-CN"/>
        </w:rPr>
      </w:pPr>
      <w:r>
        <w:rPr>
          <w:rFonts w:hint="default" w:ascii="Times New Roman" w:hAnsi="Times New Roman" w:eastAsia="仿宋_GB2312" w:cs="Times New Roman"/>
          <w:b w:val="0"/>
          <w:bCs w:val="0"/>
          <w:i w:val="0"/>
          <w:iCs w:val="0"/>
          <w:caps w:val="0"/>
          <w:color w:val="333333"/>
          <w:spacing w:val="0"/>
          <w:sz w:val="32"/>
          <w:szCs w:val="32"/>
          <w:u w:val="none"/>
          <w:lang w:eastAsia="zh-CN"/>
        </w:rPr>
        <w:t>各单位：</w:t>
      </w:r>
    </w:p>
    <w:p>
      <w:pPr>
        <w:pStyle w:val="12"/>
        <w:spacing w:after="0" w:line="600" w:lineRule="exact"/>
        <w:ind w:left="0" w:leftChars="0" w:firstLine="640" w:firstLineChars="200"/>
        <w:jc w:val="both"/>
        <w:rPr>
          <w:rFonts w:hint="eastAsia" w:ascii="Times New Roman" w:hAnsi="Times New Roman" w:eastAsia="仿宋_GB2312" w:cs="Times New Roman"/>
          <w:b w:val="0"/>
          <w:bCs w:val="0"/>
          <w:i w:val="0"/>
          <w:iCs w:val="0"/>
          <w:caps w:val="0"/>
          <w:color w:val="333333"/>
          <w:spacing w:val="0"/>
          <w:sz w:val="32"/>
          <w:szCs w:val="32"/>
          <w:u w:val="none"/>
          <w:lang w:val="en-US" w:eastAsia="zh-CN"/>
        </w:rPr>
      </w:pPr>
      <w:bookmarkStart w:id="0" w:name="_Toc28706"/>
      <w:r>
        <w:rPr>
          <w:rFonts w:hint="eastAsia" w:eastAsia="仿宋_GB2312" w:cs="Times New Roman"/>
          <w:color w:val="333333"/>
          <w:sz w:val="32"/>
          <w:szCs w:val="32"/>
          <w:u w:val="none"/>
        </w:rPr>
        <w:t>《中共日照职业技术学院委员会党务公开办法》</w:t>
      </w:r>
      <w:bookmarkEnd w:id="0"/>
      <w:r>
        <w:rPr>
          <w:rFonts w:hint="default" w:ascii="Times New Roman" w:hAnsi="Times New Roman" w:eastAsia="仿宋_GB2312" w:cs="Times New Roman"/>
          <w:b w:val="0"/>
          <w:bCs w:val="0"/>
          <w:i w:val="0"/>
          <w:iCs w:val="0"/>
          <w:caps w:val="0"/>
          <w:color w:val="333333"/>
          <w:spacing w:val="0"/>
          <w:sz w:val="32"/>
          <w:szCs w:val="32"/>
          <w:u w:val="none"/>
          <w:lang w:eastAsia="zh-CN"/>
        </w:rPr>
        <w:t>经第二届党委第</w:t>
      </w:r>
      <w:r>
        <w:rPr>
          <w:rFonts w:hint="eastAsia" w:eastAsia="仿宋_GB2312" w:cs="Times New Roman"/>
          <w:b w:val="0"/>
          <w:bCs w:val="0"/>
          <w:i w:val="0"/>
          <w:iCs w:val="0"/>
          <w:caps w:val="0"/>
          <w:color w:val="333333"/>
          <w:spacing w:val="0"/>
          <w:sz w:val="32"/>
          <w:szCs w:val="32"/>
          <w:u w:val="none"/>
          <w:lang w:val="en-US" w:eastAsia="zh-CN"/>
        </w:rPr>
        <w:t>八十一</w:t>
      </w:r>
      <w:r>
        <w:rPr>
          <w:rFonts w:hint="default" w:ascii="Times New Roman" w:hAnsi="Times New Roman" w:eastAsia="仿宋_GB2312" w:cs="Times New Roman"/>
          <w:b w:val="0"/>
          <w:bCs w:val="0"/>
          <w:i w:val="0"/>
          <w:iCs w:val="0"/>
          <w:caps w:val="0"/>
          <w:color w:val="333333"/>
          <w:spacing w:val="0"/>
          <w:sz w:val="32"/>
          <w:szCs w:val="32"/>
          <w:u w:val="none"/>
          <w:lang w:eastAsia="zh-CN"/>
        </w:rPr>
        <w:t>次会议审议通过，</w:t>
      </w:r>
      <w:r>
        <w:rPr>
          <w:rFonts w:hint="default" w:eastAsia="仿宋_GB2312" w:cs="Times New Roman"/>
          <w:color w:val="333333"/>
          <w:sz w:val="32"/>
          <w:szCs w:val="32"/>
          <w:u w:val="none"/>
        </w:rPr>
        <w:t>现予以印发，请遵照实施。</w:t>
      </w:r>
    </w:p>
    <w:p>
      <w:pPr>
        <w:pStyle w:val="12"/>
        <w:spacing w:after="0" w:line="600" w:lineRule="exact"/>
        <w:ind w:left="0" w:leftChars="0" w:firstLine="640" w:firstLineChars="200"/>
        <w:jc w:val="right"/>
        <w:rPr>
          <w:rFonts w:hint="default" w:ascii="Times New Roman" w:hAnsi="Times New Roman" w:eastAsia="仿宋_GB2312" w:cs="Times New Roman"/>
          <w:b w:val="0"/>
          <w:bCs w:val="0"/>
          <w:i w:val="0"/>
          <w:iCs w:val="0"/>
          <w:caps w:val="0"/>
          <w:color w:val="333333"/>
          <w:spacing w:val="0"/>
          <w:sz w:val="32"/>
          <w:szCs w:val="32"/>
          <w:u w:val="none"/>
          <w:lang w:eastAsia="zh-CN"/>
        </w:rPr>
      </w:pPr>
    </w:p>
    <w:p>
      <w:pPr>
        <w:pStyle w:val="12"/>
        <w:spacing w:after="0" w:line="600" w:lineRule="exact"/>
        <w:ind w:left="0" w:leftChars="0" w:firstLine="640" w:firstLineChars="200"/>
        <w:jc w:val="right"/>
        <w:rPr>
          <w:rFonts w:hint="default" w:ascii="Times New Roman" w:hAnsi="Times New Roman" w:eastAsia="仿宋_GB2312" w:cs="Times New Roman"/>
          <w:b w:val="0"/>
          <w:bCs w:val="0"/>
          <w:i w:val="0"/>
          <w:iCs w:val="0"/>
          <w:caps w:val="0"/>
          <w:color w:val="333333"/>
          <w:spacing w:val="0"/>
          <w:sz w:val="32"/>
          <w:szCs w:val="32"/>
          <w:u w:val="none"/>
          <w:lang w:val="en-US" w:eastAsia="zh-CN"/>
        </w:rPr>
      </w:pPr>
      <w:r>
        <w:rPr>
          <w:rFonts w:hint="default" w:ascii="Times New Roman" w:hAnsi="Times New Roman" w:eastAsia="仿宋_GB2312" w:cs="Times New Roman"/>
          <w:b w:val="0"/>
          <w:bCs w:val="0"/>
          <w:i w:val="0"/>
          <w:iCs w:val="0"/>
          <w:caps w:val="0"/>
          <w:color w:val="333333"/>
          <w:spacing w:val="0"/>
          <w:sz w:val="32"/>
          <w:szCs w:val="32"/>
          <w:u w:val="none"/>
          <w:lang w:eastAsia="zh-CN"/>
        </w:rPr>
        <w:t>党委（学院）办公室</w:t>
      </w:r>
    </w:p>
    <w:p>
      <w:pPr>
        <w:pStyle w:val="12"/>
        <w:wordWrap w:val="0"/>
        <w:spacing w:after="0" w:line="600" w:lineRule="exact"/>
        <w:ind w:left="0" w:leftChars="0" w:firstLine="640" w:firstLineChars="200"/>
        <w:jc w:val="right"/>
        <w:rPr>
          <w:rFonts w:hint="default" w:eastAsiaTheme="minorEastAsia"/>
          <w:lang w:val="en-US" w:eastAsia="zh-CN"/>
        </w:rPr>
      </w:pPr>
      <w:r>
        <w:rPr>
          <w:rFonts w:hint="eastAsia" w:ascii="Times New Roman" w:hAnsi="Times New Roman" w:eastAsia="仿宋_GB2312" w:cs="Times New Roman"/>
          <w:b w:val="0"/>
          <w:bCs w:val="0"/>
          <w:sz w:val="32"/>
          <w:szCs w:val="32"/>
          <w:lang w:val="en-US" w:eastAsia="zh-CN"/>
        </w:rPr>
        <w:t>2025年</w:t>
      </w:r>
      <w:r>
        <w:rPr>
          <w:rFonts w:hint="eastAsia" w:eastAsia="仿宋_GB2312" w:cs="Times New Roman"/>
          <w:b w:val="0"/>
          <w:bCs w:val="0"/>
          <w:sz w:val="32"/>
          <w:szCs w:val="32"/>
          <w:lang w:val="en-US" w:eastAsia="zh-CN"/>
        </w:rPr>
        <w:t>11</w:t>
      </w:r>
      <w:r>
        <w:rPr>
          <w:rFonts w:hint="eastAsia" w:ascii="Times New Roman" w:hAnsi="Times New Roman" w:eastAsia="仿宋_GB2312" w:cs="Times New Roman"/>
          <w:b w:val="0"/>
          <w:bCs w:val="0"/>
          <w:sz w:val="32"/>
          <w:szCs w:val="32"/>
          <w:lang w:val="en-US" w:eastAsia="zh-CN"/>
        </w:rPr>
        <w:t>月</w:t>
      </w:r>
      <w:r>
        <w:rPr>
          <w:rFonts w:hint="eastAsia" w:eastAsia="仿宋_GB2312" w:cs="Times New Roman"/>
          <w:b w:val="0"/>
          <w:bCs w:val="0"/>
          <w:sz w:val="32"/>
          <w:szCs w:val="32"/>
          <w:lang w:val="en-US" w:eastAsia="zh-CN"/>
        </w:rPr>
        <w:t>28</w:t>
      </w:r>
      <w:r>
        <w:rPr>
          <w:rFonts w:hint="eastAsia" w:ascii="Times New Roman" w:hAnsi="Times New Roman" w:eastAsia="仿宋_GB2312" w:cs="Times New Roman"/>
          <w:b w:val="0"/>
          <w:bCs w:val="0"/>
          <w:sz w:val="32"/>
          <w:szCs w:val="32"/>
          <w:lang w:val="en-US" w:eastAsia="zh-CN"/>
        </w:rPr>
        <w:t>日</w:t>
      </w:r>
    </w:p>
    <w:p>
      <w:pPr>
        <w:keepNext w:val="0"/>
        <w:keepLines w:val="0"/>
        <w:pageBreakBefore w:val="0"/>
        <w:kinsoku/>
        <w:overflowPunct/>
        <w:topLinePunct w:val="0"/>
        <w:autoSpaceDN/>
        <w:bidi w:val="0"/>
        <w:spacing w:line="600" w:lineRule="exact"/>
        <w:rPr>
          <w:rFonts w:hint="eastAsia" w:ascii="黑体" w:hAnsi="黑体" w:eastAsia="黑体" w:cs="黑体"/>
          <w:sz w:val="32"/>
          <w:szCs w:val="32"/>
          <w:lang w:val="en-US" w:eastAsia="zh-CN"/>
        </w:rPr>
        <w:sectPr>
          <w:footerReference r:id="rId3" w:type="default"/>
          <w:type w:val="continuous"/>
          <w:pgSz w:w="11906" w:h="16838"/>
          <w:pgMar w:top="1417" w:right="1701" w:bottom="1417" w:left="1701" w:header="851" w:footer="992" w:gutter="0"/>
          <w:pgNumType w:fmt="decimal" w:start="1"/>
          <w:cols w:space="0" w:num="1"/>
          <w:rtlGutter w:val="0"/>
          <w:docGrid w:type="lines" w:linePitch="312" w:charSpace="0"/>
        </w:sectPr>
      </w:pPr>
    </w:p>
    <w:p>
      <w:pPr>
        <w:pStyle w:val="11"/>
        <w:rPr>
          <w:rFonts w:hint="eastAsia"/>
          <w:lang w:eastAsia="zh-CN"/>
        </w:rPr>
      </w:pPr>
    </w:p>
    <w:p>
      <w:pPr>
        <w:rPr>
          <w:rFonts w:hint="eastAsia"/>
        </w:rPr>
      </w:pPr>
    </w:p>
    <w:p>
      <w:pPr>
        <w:pStyle w:val="16"/>
        <w:rPr>
          <w:rFonts w:hint="eastAsia"/>
        </w:rPr>
      </w:pPr>
    </w:p>
    <w:p>
      <w:pPr>
        <w:pStyle w:val="11"/>
        <w:rPr>
          <w:rFonts w:hint="eastAsia"/>
        </w:rPr>
      </w:pPr>
    </w:p>
    <w:p>
      <w:pPr>
        <w:keepNext w:val="0"/>
        <w:keepLines w:val="0"/>
        <w:widowControl w:val="0"/>
        <w:spacing w:before="0" w:beforeLines="0" w:after="0" w:line="600" w:lineRule="exact"/>
        <w:jc w:val="center"/>
        <w:outlineLvl w:val="1"/>
        <w:rPr>
          <w:rFonts w:ascii="Times New Roman" w:hAnsi="Times New Roman" w:eastAsia="方正小标宋简体" w:cs="Times New Roman"/>
          <w:b w:val="0"/>
          <w:bCs/>
          <w:kern w:val="2"/>
          <w:sz w:val="44"/>
          <w:szCs w:val="44"/>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lang w:val="en-US" w:eastAsia="zh-CN"/>
        </w:rPr>
        <w:t>中共日照职业技术学院委员会</w:t>
      </w:r>
      <w:r>
        <w:rPr>
          <w:rFonts w:hint="default" w:ascii="Times New Roman" w:hAnsi="Times New Roman" w:eastAsia="方正小标宋简体" w:cs="Times New Roman"/>
          <w:color w:val="auto"/>
          <w:sz w:val="44"/>
          <w:szCs w:val="44"/>
        </w:rPr>
        <w:t>党务公开办法</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第一章  总则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eastAsia" w:ascii="楷体_GB2312" w:hAnsi="楷体_GB2312" w:eastAsia="楷体_GB2312" w:cs="楷体_GB2312"/>
          <w:b w:val="0"/>
          <w:bCs w:val="0"/>
          <w:color w:val="auto"/>
          <w:sz w:val="32"/>
          <w:szCs w:val="32"/>
        </w:rPr>
        <w:t>第一条</w:t>
      </w:r>
      <w:r>
        <w:rPr>
          <w:rFonts w:hint="default" w:ascii="Times New Roman" w:hAnsi="Times New Roman" w:eastAsia="仿宋_GB2312" w:cs="Times New Roman"/>
          <w:color w:val="auto"/>
          <w:sz w:val="32"/>
          <w:szCs w:val="32"/>
        </w:rPr>
        <w:t xml:space="preserve"> 为推动全面从严治党向纵深发展，加强和规范学校党务公开工作，根据《中国共产党章程》《中国共产党党务公开条例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试行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》《中共日照市委关于做好党务公开工作的实施意见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lang w:eastAsia="zh-CN"/>
        </w:rPr>
        <w:t>文件精神</w:t>
      </w:r>
      <w:r>
        <w:rPr>
          <w:rFonts w:hint="default" w:ascii="Times New Roman" w:hAnsi="Times New Roman" w:eastAsia="仿宋_GB2312" w:cs="Times New Roman"/>
          <w:color w:val="auto"/>
          <w:sz w:val="32"/>
          <w:szCs w:val="32"/>
        </w:rPr>
        <w:t>，结合学校实际，制定本办法</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第二条</w:t>
      </w:r>
      <w:r>
        <w:rPr>
          <w:rFonts w:hint="default" w:ascii="Times New Roman" w:hAnsi="Times New Roman" w:eastAsia="仿宋_GB2312" w:cs="Times New Roman"/>
          <w:color w:val="auto"/>
          <w:sz w:val="32"/>
          <w:szCs w:val="32"/>
        </w:rPr>
        <w:t xml:space="preserve"> 本办法所称党务公开，是指学校各级党组织将其实施党的领导活动、加强党的建设工作的有关事务，按规定在党内或者向党外公开。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第三条</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本办法适用于学校党委、纪委、党委工作部门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各级</w:t>
      </w:r>
      <w:r>
        <w:rPr>
          <w:rFonts w:hint="default" w:ascii="Times New Roman" w:hAnsi="Times New Roman" w:eastAsia="仿宋_GB2312" w:cs="Times New Roman"/>
          <w:color w:val="auto"/>
          <w:sz w:val="32"/>
          <w:szCs w:val="32"/>
        </w:rPr>
        <w:t>党组织。</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 xml:space="preserve">第四条 </w:t>
      </w:r>
      <w:r>
        <w:rPr>
          <w:rFonts w:hint="default" w:ascii="Times New Roman" w:hAnsi="Times New Roman" w:eastAsia="仿宋_GB2312" w:cs="Times New Roman"/>
          <w:color w:val="auto"/>
          <w:sz w:val="32"/>
          <w:szCs w:val="32"/>
        </w:rPr>
        <w:t>学校党务公开坚持正确方向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发扬民主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积极稳妥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依规依法</w:t>
      </w:r>
      <w:r>
        <w:rPr>
          <w:rFonts w:hint="default" w:ascii="Times New Roman" w:hAnsi="Times New Roman" w:eastAsia="仿宋_GB2312" w:cs="Times New Roman"/>
          <w:color w:val="auto"/>
          <w:sz w:val="32"/>
          <w:szCs w:val="32"/>
          <w:lang w:val="en-US" w:eastAsia="zh-CN"/>
        </w:rPr>
        <w:t>等基本原则</w:t>
      </w:r>
      <w:r>
        <w:rPr>
          <w:rFonts w:hint="default" w:ascii="Times New Roman" w:hAnsi="Times New Roman" w:eastAsia="仿宋_GB2312" w:cs="Times New Roman"/>
          <w:color w:val="auto"/>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lang w:val="en-US" w:eastAsia="zh-CN"/>
        </w:rPr>
      </w:pPr>
      <w:r>
        <w:rPr>
          <w:rFonts w:hint="default" w:ascii="楷体_GB2312" w:hAnsi="楷体_GB2312" w:eastAsia="楷体_GB2312" w:cs="楷体_GB2312"/>
          <w:b w:val="0"/>
          <w:bCs w:val="0"/>
          <w:color w:val="auto"/>
          <w:sz w:val="32"/>
          <w:szCs w:val="32"/>
        </w:rPr>
        <w:t>第五条</w:t>
      </w:r>
      <w:r>
        <w:rPr>
          <w:rFonts w:hint="default" w:ascii="Times New Roman" w:hAnsi="Times New Roman" w:eastAsia="仿宋_GB2312" w:cs="Times New Roman"/>
          <w:color w:val="auto"/>
          <w:sz w:val="32"/>
          <w:szCs w:val="32"/>
        </w:rPr>
        <w:t xml:space="preserve"> 建立健全学校党委统一领导，党委工作部门各负其责，校内各党</w:t>
      </w:r>
      <w:r>
        <w:rPr>
          <w:rFonts w:hint="default" w:ascii="Times New Roman" w:hAnsi="Times New Roman" w:eastAsia="仿宋_GB2312" w:cs="Times New Roman"/>
          <w:color w:val="auto"/>
          <w:sz w:val="32"/>
          <w:szCs w:val="32"/>
          <w:lang w:val="en-US" w:eastAsia="zh-CN"/>
        </w:rPr>
        <w:t>总支</w:t>
      </w:r>
      <w:r>
        <w:rPr>
          <w:rFonts w:hint="default" w:ascii="Times New Roman" w:hAnsi="Times New Roman" w:eastAsia="仿宋_GB2312" w:cs="Times New Roman"/>
          <w:color w:val="auto"/>
          <w:sz w:val="32"/>
          <w:szCs w:val="32"/>
        </w:rPr>
        <w:t>和党支部分级负责的党务公开工作机制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校内各党</w:t>
      </w:r>
      <w:r>
        <w:rPr>
          <w:rFonts w:hint="default" w:ascii="Times New Roman" w:hAnsi="Times New Roman" w:eastAsia="仿宋_GB2312" w:cs="Times New Roman"/>
          <w:color w:val="auto"/>
          <w:sz w:val="32"/>
          <w:szCs w:val="32"/>
          <w:lang w:val="en-US" w:eastAsia="zh-CN"/>
        </w:rPr>
        <w:t>总支</w:t>
      </w:r>
      <w:r>
        <w:rPr>
          <w:rFonts w:hint="default" w:ascii="Times New Roman" w:hAnsi="Times New Roman" w:eastAsia="仿宋_GB2312" w:cs="Times New Roman"/>
          <w:color w:val="auto"/>
          <w:sz w:val="32"/>
          <w:szCs w:val="32"/>
        </w:rPr>
        <w:t>书记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支部书记</w:t>
      </w:r>
      <w:r>
        <w:rPr>
          <w:rFonts w:hint="default" w:ascii="Times New Roman" w:hAnsi="Times New Roman" w:eastAsia="仿宋_GB2312" w:cs="Times New Roman"/>
          <w:color w:val="auto"/>
          <w:sz w:val="32"/>
          <w:szCs w:val="32"/>
        </w:rPr>
        <w:t>是本级党组织党务公开工作的第一责任人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党委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学院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办公室负责日常组织和协调工作</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第六条</w:t>
      </w:r>
      <w:r>
        <w:rPr>
          <w:rFonts w:hint="default" w:ascii="Times New Roman" w:hAnsi="Times New Roman" w:eastAsia="仿宋_GB2312" w:cs="Times New Roman"/>
          <w:color w:val="auto"/>
          <w:sz w:val="32"/>
          <w:szCs w:val="32"/>
        </w:rPr>
        <w:t xml:space="preserve"> 学校各级党组织应当根据所承担的职责任务，建立健全党务公开的保密审查、风险评估、信息发布、政策解读、舆论引导、舆情分析、应急处置等工作机制。</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 公开的内容和范围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第七条</w:t>
      </w:r>
      <w:r>
        <w:rPr>
          <w:rFonts w:hint="default" w:ascii="Times New Roman" w:hAnsi="Times New Roman" w:eastAsia="仿宋_GB2312" w:cs="Times New Roman"/>
          <w:color w:val="auto"/>
          <w:sz w:val="32"/>
          <w:szCs w:val="32"/>
        </w:rPr>
        <w:t xml:space="preserve"> 党组织贯彻落实党的基本理论、基本路线、基本方略情况，领导学校发展情况，落实全面从严治党责任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加强党的建设情况，以及党组织职能、机构等情况。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w:t>
      </w:r>
      <w:r>
        <w:rPr>
          <w:rFonts w:hint="default" w:ascii="楷体_GB2312" w:hAnsi="楷体_GB2312" w:eastAsia="楷体_GB2312" w:cs="楷体_GB2312"/>
          <w:b w:val="0"/>
          <w:bCs w:val="0"/>
          <w:color w:val="auto"/>
          <w:sz w:val="32"/>
          <w:szCs w:val="32"/>
          <w:lang w:val="en-US" w:eastAsia="zh-CN"/>
        </w:rPr>
        <w:t>八</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根据党务工作与党员和</w:t>
      </w:r>
      <w:r>
        <w:rPr>
          <w:rFonts w:hint="default" w:ascii="Times New Roman" w:hAnsi="Times New Roman" w:eastAsia="仿宋_GB2312" w:cs="Times New Roman"/>
          <w:color w:val="auto"/>
          <w:sz w:val="32"/>
          <w:szCs w:val="32"/>
          <w:lang w:val="en-US" w:eastAsia="zh-CN"/>
        </w:rPr>
        <w:t>师生</w:t>
      </w:r>
      <w:r>
        <w:rPr>
          <w:rFonts w:hint="default" w:ascii="Times New Roman" w:hAnsi="Times New Roman" w:eastAsia="仿宋_GB2312" w:cs="Times New Roman"/>
          <w:color w:val="auto"/>
          <w:sz w:val="32"/>
          <w:szCs w:val="32"/>
        </w:rPr>
        <w:t>工作生活的关联程度合理确定公开范围：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（一）学校服务经济社会发展、推进重大民生工程、涉及人民群众生产生活的党务，向社会公开。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（二）涉及学校党的建设重大问题或者党员义务权利，需要党员普遍知悉和遵守执行的党务，在党内公开。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（三）学校各单位的党务，在本单位公开。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（四）涉及特定的学校党组织、党员和群众切身利益的党务，对特定党组织、党员和群众公开。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w:t>
      </w:r>
      <w:r>
        <w:rPr>
          <w:rFonts w:hint="default" w:ascii="楷体_GB2312" w:hAnsi="楷体_GB2312" w:eastAsia="楷体_GB2312" w:cs="楷体_GB2312"/>
          <w:b w:val="0"/>
          <w:bCs w:val="0"/>
          <w:color w:val="auto"/>
          <w:sz w:val="32"/>
          <w:szCs w:val="32"/>
          <w:lang w:val="en-US" w:eastAsia="zh-CN"/>
        </w:rPr>
        <w:t>九</w:t>
      </w:r>
      <w:r>
        <w:rPr>
          <w:rFonts w:hint="default" w:ascii="楷体_GB2312" w:hAnsi="楷体_GB2312" w:eastAsia="楷体_GB2312" w:cs="楷体_GB2312"/>
          <w:b w:val="0"/>
          <w:bCs w:val="0"/>
          <w:color w:val="auto"/>
          <w:sz w:val="32"/>
          <w:szCs w:val="32"/>
        </w:rPr>
        <w:t xml:space="preserve">条 </w:t>
      </w:r>
      <w:r>
        <w:rPr>
          <w:rFonts w:hint="default" w:ascii="Times New Roman" w:hAnsi="Times New Roman" w:eastAsia="仿宋_GB2312" w:cs="Times New Roman"/>
          <w:color w:val="auto"/>
          <w:sz w:val="32"/>
          <w:szCs w:val="32"/>
        </w:rPr>
        <w:t>学校各级党组织对被监督中发现问题的整改结果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必要时可以向党员通报，并向社会公开。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第十条</w:t>
      </w:r>
      <w:r>
        <w:rPr>
          <w:rFonts w:hint="default" w:ascii="Times New Roman" w:hAnsi="Times New Roman" w:eastAsia="仿宋_GB2312" w:cs="Times New Roman"/>
          <w:color w:val="auto"/>
          <w:sz w:val="32"/>
          <w:szCs w:val="32"/>
        </w:rPr>
        <w:t xml:space="preserve">  学校党委应当主动公开以下内容：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（一）学习贯彻习近平新时代中国特色社会主义思想，坚决维护以习近平同志为核心的党中央权威和集中统一领导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严格遵守政治纪律和政治规矩情况。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（二）全面落实习近平总书记对</w:t>
      </w:r>
      <w:r>
        <w:rPr>
          <w:rFonts w:hint="default" w:ascii="Times New Roman" w:hAnsi="Times New Roman" w:eastAsia="仿宋_GB2312" w:cs="Times New Roman"/>
          <w:color w:val="auto"/>
          <w:sz w:val="32"/>
          <w:szCs w:val="32"/>
          <w:lang w:val="en-US" w:eastAsia="zh-CN"/>
        </w:rPr>
        <w:t>山东省、日照市以及对职业教育</w:t>
      </w:r>
      <w:r>
        <w:rPr>
          <w:rFonts w:hint="default" w:ascii="Times New Roman" w:hAnsi="Times New Roman" w:eastAsia="仿宋_GB2312" w:cs="Times New Roman"/>
          <w:color w:val="auto"/>
          <w:sz w:val="32"/>
          <w:szCs w:val="32"/>
        </w:rPr>
        <w:t>提出的一系列重要指示和要求；学习贯彻党中央和省委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市委</w:t>
      </w:r>
      <w:r>
        <w:rPr>
          <w:rFonts w:hint="default" w:ascii="Times New Roman" w:hAnsi="Times New Roman" w:eastAsia="仿宋_GB2312" w:cs="Times New Roman"/>
          <w:color w:val="auto"/>
          <w:sz w:val="32"/>
          <w:szCs w:val="32"/>
        </w:rPr>
        <w:t>决策部署；学校发展建设部署安排、重大改革事项、重大民生措施等重大决策和推进落实情况，以及重大突发事件应急处置情况。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（三）开展思想政治工作和形势与政策教育工作、党委理论学习中心组</w:t>
      </w:r>
      <w:r>
        <w:rPr>
          <w:rFonts w:hint="eastAsia" w:ascii="Times New Roman" w:hAnsi="Times New Roman" w:eastAsia="仿宋_GB2312" w:cs="Times New Roman"/>
          <w:color w:val="auto"/>
          <w:sz w:val="32"/>
          <w:szCs w:val="32"/>
          <w:lang w:val="en-US" w:eastAsia="zh-CN"/>
        </w:rPr>
        <w:t>学习</w:t>
      </w:r>
      <w:r>
        <w:rPr>
          <w:rFonts w:hint="default" w:ascii="Times New Roman" w:hAnsi="Times New Roman" w:eastAsia="仿宋_GB2312" w:cs="Times New Roman"/>
          <w:color w:val="auto"/>
          <w:sz w:val="32"/>
          <w:szCs w:val="32"/>
        </w:rPr>
        <w:t>计划及落实、党员干部教育培训计划及落实</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党中央组织开展的</w:t>
      </w:r>
      <w:r>
        <w:rPr>
          <w:rFonts w:hint="default" w:ascii="Times New Roman" w:hAnsi="Times New Roman" w:eastAsia="仿宋_GB2312" w:cs="Times New Roman"/>
          <w:color w:val="auto"/>
          <w:sz w:val="32"/>
          <w:szCs w:val="32"/>
          <w:lang w:eastAsia="zh-CN"/>
        </w:rPr>
        <w:t>历次党内集中教育</w:t>
      </w:r>
      <w:r>
        <w:rPr>
          <w:rFonts w:hint="default" w:ascii="Times New Roman" w:hAnsi="Times New Roman" w:eastAsia="仿宋_GB2312" w:cs="Times New Roman"/>
          <w:color w:val="auto"/>
          <w:sz w:val="32"/>
          <w:szCs w:val="32"/>
          <w:lang w:val="en-US" w:eastAsia="zh-CN"/>
        </w:rPr>
        <w:t>开展</w:t>
      </w:r>
      <w:r>
        <w:rPr>
          <w:rFonts w:hint="default" w:ascii="Times New Roman" w:hAnsi="Times New Roman" w:eastAsia="仿宋_GB2312" w:cs="Times New Roman"/>
          <w:color w:val="auto"/>
          <w:sz w:val="32"/>
          <w:szCs w:val="32"/>
        </w:rPr>
        <w:t>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（四）党组织设置、主要职责、机构调整、换届选举，党员代表大会、党员发展、民主评议、队伍建设、权利保障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创先争优，党费收缴、管理和使用，应当公开的党内法规、规范性文件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废改立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及其解释情况，党的工作制度、党内生活制度等情况。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（五）党委班子</w:t>
      </w:r>
      <w:r>
        <w:rPr>
          <w:rFonts w:hint="eastAsia" w:ascii="Times New Roman" w:hAnsi="Times New Roman" w:eastAsia="仿宋_GB2312" w:cs="Times New Roman"/>
          <w:color w:val="auto"/>
          <w:sz w:val="32"/>
          <w:szCs w:val="32"/>
          <w:lang w:val="en-US" w:eastAsia="zh-CN"/>
        </w:rPr>
        <w:t>成员</w:t>
      </w:r>
      <w:r>
        <w:rPr>
          <w:rFonts w:hint="default" w:ascii="Times New Roman" w:hAnsi="Times New Roman" w:eastAsia="仿宋_GB2312" w:cs="Times New Roman"/>
          <w:color w:val="auto"/>
          <w:sz w:val="32"/>
          <w:szCs w:val="32"/>
        </w:rPr>
        <w:t>分工、公务活动、议事规则和决策程序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执行民主集中制、召开民主生活会等情况。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（六）干部选拔任用、借调交流、考核奖惩，干部监督制度及执行等情况。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（七）听取、反映和采纳师生员工意见和建议，帮助解决生产生活实际困难，接待来信来访、排查化解矛盾纠纷，办理涉及师生员工切身利益重要事项等情况。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（八）履行全面从严治党主体责任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rPr>
        <w:t>坚持贯彻民主集中制原则</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严肃党内政治生活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落实中央八项规定</w:t>
      </w:r>
      <w:r>
        <w:rPr>
          <w:rFonts w:hint="default" w:ascii="Times New Roman" w:hAnsi="Times New Roman" w:eastAsia="仿宋_GB2312" w:cs="Times New Roman"/>
          <w:color w:val="auto"/>
          <w:sz w:val="32"/>
          <w:szCs w:val="32"/>
          <w:lang w:val="en-US" w:eastAsia="zh-CN"/>
        </w:rPr>
        <w:t>及其细则</w:t>
      </w:r>
      <w:r>
        <w:rPr>
          <w:rFonts w:hint="default" w:ascii="Times New Roman" w:hAnsi="Times New Roman" w:eastAsia="仿宋_GB2312" w:cs="Times New Roman"/>
          <w:color w:val="auto"/>
          <w:sz w:val="32"/>
          <w:szCs w:val="32"/>
        </w:rPr>
        <w:t>精神</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纠治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四风</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推进党风廉政建设和反腐败斗争</w:t>
      </w:r>
      <w:r>
        <w:rPr>
          <w:rFonts w:hint="default"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rPr>
        <w:t>情况</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lang w:eastAsia="zh-CN"/>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一</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学校纪律检查委员会应当主动公开以下内容</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（一）学习贯彻习近平新时代中国特色社会主义思想，坚决维护以习近平同志为核心的党中央权威和集中统一领导情况。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（二）学习贯彻党中央大政方针和重大决策部署，贯彻落实</w:t>
      </w: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党委、上级纪律检查机关工作部署，协助校党委推进全面从严治党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履行监督执纪问责职责</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组织协调反腐败工作情况。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（三）开展纪律教育、警示教育，加强纪律建设，维护党章党规党纪，运用监督执纪</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四种形态</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（四）查处</w:t>
      </w:r>
      <w:r>
        <w:rPr>
          <w:rFonts w:hint="default" w:ascii="Times New Roman" w:hAnsi="Times New Roman" w:eastAsia="仿宋_GB2312" w:cs="Times New Roman"/>
          <w:color w:val="auto"/>
          <w:sz w:val="32"/>
          <w:szCs w:val="32"/>
          <w:lang w:val="en-US" w:eastAsia="zh-CN"/>
        </w:rPr>
        <w:t>违反</w:t>
      </w:r>
      <w:r>
        <w:rPr>
          <w:rFonts w:hint="default" w:ascii="Times New Roman" w:hAnsi="Times New Roman" w:eastAsia="仿宋_GB2312" w:cs="Times New Roman"/>
          <w:color w:val="auto"/>
          <w:sz w:val="32"/>
          <w:szCs w:val="32"/>
        </w:rPr>
        <w:t>中央八项规定</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坚决</w:t>
      </w:r>
      <w:r>
        <w:rPr>
          <w:rFonts w:hint="default" w:ascii="Times New Roman" w:hAnsi="Times New Roman" w:eastAsia="仿宋_GB2312" w:cs="Times New Roman"/>
          <w:color w:val="auto"/>
          <w:sz w:val="32"/>
          <w:szCs w:val="32"/>
          <w:lang w:val="en-US" w:eastAsia="zh-CN"/>
        </w:rPr>
        <w:t>纠治</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四风</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情况，以及</w:t>
      </w:r>
      <w:r>
        <w:rPr>
          <w:rFonts w:hint="default" w:ascii="Times New Roman" w:hAnsi="Times New Roman" w:eastAsia="仿宋_GB2312" w:cs="Times New Roman"/>
          <w:color w:val="auto"/>
          <w:sz w:val="32"/>
          <w:szCs w:val="32"/>
        </w:rPr>
        <w:t>发生在群众身边、影响恶劣的不正之风和腐败问题情况</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（五）按照管理权限，对党员领导干部严重违纪涉嫌违法犯罪进行立案审查、组织审查和给予开除党籍处分情况。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（六）对党员领导干部严重失职失责进行问责情况。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（七）加强学校纪委自身建设，对纪检监察干部教育、管理、监督情况，机构设置情况。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二</w:t>
      </w:r>
      <w:r>
        <w:rPr>
          <w:rFonts w:hint="default" w:ascii="楷体_GB2312" w:hAnsi="楷体_GB2312" w:eastAsia="楷体_GB2312" w:cs="楷体_GB2312"/>
          <w:b w:val="0"/>
          <w:bCs w:val="0"/>
          <w:color w:val="auto"/>
          <w:sz w:val="32"/>
          <w:szCs w:val="32"/>
        </w:rPr>
        <w:t xml:space="preserve">条 </w:t>
      </w: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各</w:t>
      </w:r>
      <w:r>
        <w:rPr>
          <w:rFonts w:hint="default" w:ascii="Times New Roman" w:hAnsi="Times New Roman" w:eastAsia="仿宋_GB2312" w:cs="Times New Roman"/>
          <w:color w:val="auto"/>
          <w:sz w:val="32"/>
          <w:szCs w:val="32"/>
          <w:lang w:val="en-US" w:eastAsia="zh-CN"/>
        </w:rPr>
        <w:t>党总支、</w:t>
      </w:r>
      <w:r>
        <w:rPr>
          <w:rFonts w:hint="default" w:ascii="Times New Roman" w:hAnsi="Times New Roman" w:eastAsia="仿宋_GB2312" w:cs="Times New Roman"/>
          <w:color w:val="auto"/>
          <w:sz w:val="32"/>
          <w:szCs w:val="32"/>
        </w:rPr>
        <w:t>直属党支部应当主动公开以下内容：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（一）学习贯彻习近平新时代中国特色社会主义思想，坚决维护以习近平同志为核心的党中央权威和集中统一领导情况。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（二）学习贯彻党中央和上级组织决策部署，全面落实习近平总书记对</w:t>
      </w:r>
      <w:r>
        <w:rPr>
          <w:rFonts w:hint="default" w:ascii="Times New Roman" w:hAnsi="Times New Roman" w:eastAsia="仿宋_GB2312" w:cs="Times New Roman"/>
          <w:color w:val="auto"/>
          <w:sz w:val="32"/>
          <w:szCs w:val="32"/>
          <w:lang w:val="en-US" w:eastAsia="zh-CN"/>
        </w:rPr>
        <w:t>山东省、</w:t>
      </w:r>
      <w:r>
        <w:rPr>
          <w:rFonts w:hint="default" w:ascii="Times New Roman" w:hAnsi="Times New Roman" w:eastAsia="仿宋_GB2312" w:cs="Times New Roman"/>
          <w:color w:val="auto"/>
          <w:sz w:val="32"/>
          <w:szCs w:val="32"/>
          <w:lang w:eastAsia="zh-CN"/>
        </w:rPr>
        <w:t>日照</w:t>
      </w:r>
      <w:r>
        <w:rPr>
          <w:rFonts w:hint="default" w:ascii="Times New Roman" w:hAnsi="Times New Roman" w:eastAsia="仿宋_GB2312" w:cs="Times New Roman"/>
          <w:color w:val="auto"/>
          <w:sz w:val="32"/>
          <w:szCs w:val="32"/>
          <w:lang w:val="en-US" w:eastAsia="zh-CN"/>
        </w:rPr>
        <w:t>市和职业教育</w:t>
      </w:r>
      <w:r>
        <w:rPr>
          <w:rFonts w:hint="default" w:ascii="Times New Roman" w:hAnsi="Times New Roman" w:eastAsia="仿宋_GB2312" w:cs="Times New Roman"/>
          <w:color w:val="auto"/>
          <w:sz w:val="32"/>
          <w:szCs w:val="32"/>
        </w:rPr>
        <w:t>工作提出的一系列重要指示和要求情况</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（三）贯彻执行学校党委决议的情况，任期和年度工作目标、阶段性工作部署、重点工作任务及落实情况。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（四）加强思想政治工作、开展党内学习教育、组织党员教育培训等情况。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（五）坚持请示报告、开展党员谈心谈话、召开</w:t>
      </w:r>
      <w:r>
        <w:rPr>
          <w:rFonts w:hint="default" w:ascii="Times New Roman" w:hAnsi="Times New Roman" w:eastAsia="仿宋_GB2312" w:cs="Times New Roman"/>
          <w:color w:val="auto"/>
          <w:sz w:val="32"/>
          <w:szCs w:val="32"/>
          <w:lang w:val="en-US" w:eastAsia="zh-CN"/>
        </w:rPr>
        <w:t>民主生活会（</w:t>
      </w:r>
      <w:r>
        <w:rPr>
          <w:rFonts w:hint="default" w:ascii="Times New Roman" w:hAnsi="Times New Roman" w:eastAsia="仿宋_GB2312" w:cs="Times New Roman"/>
          <w:color w:val="auto"/>
          <w:sz w:val="32"/>
          <w:szCs w:val="32"/>
        </w:rPr>
        <w:t>组织生活会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和民主评议党员、开展主题党日活动等情况。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（六）换届选举、党组织设立、发展党员、保障党员权利、党费收缴使用管理以及党组织自身建设等情况。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（七）落实管党治党政治责任，加强党风廉政建设，执行廉洁自律规定、防止和纠正</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四风</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、对党员作出组织处理和纪律处分情况。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（八）听取、反映和采纳党员、群众意见和建议，帮助党员、群众解决生产生活实际困难，接待来信来访、排查化解矛盾纠纷</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办理涉及党员、群众切身利益重要事项等情况</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三</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系部</w:t>
      </w:r>
      <w:r>
        <w:rPr>
          <w:rFonts w:hint="default" w:ascii="Times New Roman" w:hAnsi="Times New Roman" w:eastAsia="仿宋_GB2312" w:cs="Times New Roman"/>
          <w:color w:val="auto"/>
          <w:sz w:val="32"/>
          <w:szCs w:val="32"/>
        </w:rPr>
        <w:t>各党支部应当结合实际，参照校内各党</w:t>
      </w:r>
      <w:r>
        <w:rPr>
          <w:rFonts w:hint="default" w:ascii="Times New Roman" w:hAnsi="Times New Roman" w:eastAsia="仿宋_GB2312" w:cs="Times New Roman"/>
          <w:color w:val="auto"/>
          <w:sz w:val="32"/>
          <w:szCs w:val="32"/>
          <w:lang w:val="en-US" w:eastAsia="zh-CN"/>
        </w:rPr>
        <w:t>总支</w:t>
      </w:r>
      <w:r>
        <w:rPr>
          <w:rFonts w:hint="default" w:ascii="Times New Roman" w:hAnsi="Times New Roman" w:eastAsia="仿宋_GB2312" w:cs="Times New Roman"/>
          <w:color w:val="auto"/>
          <w:sz w:val="32"/>
          <w:szCs w:val="32"/>
        </w:rPr>
        <w:t>应公开的内容予以公开。</w:t>
      </w:r>
    </w:p>
    <w:p>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四</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eastAsia="zh-CN"/>
        </w:rPr>
        <w:t>党委（学院）办公室</w:t>
      </w:r>
      <w:r>
        <w:rPr>
          <w:rFonts w:hint="default" w:ascii="Times New Roman" w:hAnsi="Times New Roman" w:eastAsia="仿宋_GB2312" w:cs="Times New Roman"/>
          <w:color w:val="auto"/>
          <w:sz w:val="32"/>
          <w:szCs w:val="32"/>
        </w:rPr>
        <w:t>应当根据本办法和其他党内法规制度的规定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结合实际确定公开内容。重点公开落实党委决策部署、承办上级交办事项、开展党的工作情况。</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五</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eastAsia="zh-CN"/>
        </w:rPr>
        <w:t>党委（学院）办公室</w:t>
      </w:r>
      <w:r>
        <w:rPr>
          <w:rFonts w:hint="default" w:ascii="Times New Roman" w:hAnsi="Times New Roman" w:eastAsia="仿宋_GB2312" w:cs="Times New Roman"/>
          <w:color w:val="auto"/>
          <w:sz w:val="32"/>
          <w:szCs w:val="32"/>
        </w:rPr>
        <w:t>负责牵头编制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动态调整</w:t>
      </w:r>
      <w:r>
        <w:rPr>
          <w:rFonts w:hint="default" w:ascii="Times New Roman" w:hAnsi="Times New Roman" w:eastAsia="仿宋_GB2312" w:cs="Times New Roman"/>
          <w:color w:val="auto"/>
          <w:sz w:val="32"/>
          <w:szCs w:val="32"/>
        </w:rPr>
        <w:t>学校党务公开目录，校内各党</w:t>
      </w:r>
      <w:r>
        <w:rPr>
          <w:rFonts w:hint="default" w:ascii="Times New Roman" w:hAnsi="Times New Roman" w:eastAsia="仿宋_GB2312" w:cs="Times New Roman"/>
          <w:color w:val="auto"/>
          <w:sz w:val="32"/>
          <w:szCs w:val="32"/>
          <w:lang w:val="en-US" w:eastAsia="zh-CN"/>
        </w:rPr>
        <w:t>总支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直属党支部、党委各工作部门应当根据本办法规定的党务公开内容和范围，参照学校党务公开目录，编制本单位党务公开目录，明确公开事项、公开范围、公开方式、公开时限、责任人等内容，按照规定公开。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六</w:t>
      </w:r>
      <w:r>
        <w:rPr>
          <w:rFonts w:hint="default" w:ascii="楷体_GB2312" w:hAnsi="楷体_GB2312" w:eastAsia="楷体_GB2312" w:cs="楷体_GB2312"/>
          <w:b w:val="0"/>
          <w:bCs w:val="0"/>
          <w:color w:val="auto"/>
          <w:sz w:val="32"/>
          <w:szCs w:val="32"/>
        </w:rPr>
        <w:t xml:space="preserve">条 </w:t>
      </w:r>
      <w:r>
        <w:rPr>
          <w:rFonts w:hint="default" w:ascii="Times New Roman" w:hAnsi="Times New Roman" w:eastAsia="仿宋_GB2312" w:cs="Times New Roman"/>
          <w:color w:val="auto"/>
          <w:sz w:val="32"/>
          <w:szCs w:val="32"/>
        </w:rPr>
        <w:t>除主动公开的党务信息外，学校师生员工还可以根据自身学习、工作等特殊需要，申请获取相应</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依申请公开</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的党务信息。申请获取党务信息的，应当向</w:t>
      </w:r>
      <w:r>
        <w:rPr>
          <w:rFonts w:hint="eastAsia" w:ascii="Times New Roman" w:hAnsi="Times New Roman" w:eastAsia="仿宋_GB2312" w:cs="Times New Roman"/>
          <w:color w:val="auto"/>
          <w:sz w:val="32"/>
          <w:szCs w:val="32"/>
          <w:lang w:val="en-US" w:eastAsia="zh-CN"/>
        </w:rPr>
        <w:t>党委（学院）</w:t>
      </w:r>
      <w:r>
        <w:rPr>
          <w:rFonts w:hint="default" w:ascii="Times New Roman" w:hAnsi="Times New Roman" w:eastAsia="仿宋_GB2312" w:cs="Times New Roman"/>
          <w:color w:val="auto"/>
          <w:sz w:val="32"/>
          <w:szCs w:val="32"/>
        </w:rPr>
        <w:t>办公室提交书面形式的申请。</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七</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下列党务信息不予公开：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（一）涉及党和国家秘密的。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（二）危及政治安全的。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（三）法律法规和上级文件规定不予公开的。</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 公开的程序和方式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第十</w:t>
      </w:r>
      <w:r>
        <w:rPr>
          <w:rFonts w:hint="default" w:ascii="楷体_GB2312" w:hAnsi="楷体_GB2312" w:eastAsia="楷体_GB2312" w:cs="楷体_GB2312"/>
          <w:b w:val="0"/>
          <w:bCs w:val="0"/>
          <w:color w:val="auto"/>
          <w:sz w:val="32"/>
          <w:szCs w:val="32"/>
          <w:lang w:val="en-US" w:eastAsia="zh-CN"/>
        </w:rPr>
        <w:t>八</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凡列入党务公开目录的事项，应当按照以下程序及时主动公开：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（一）提出。按照职责分工研究提出党务公开方案，拟订公开的内容、范围、时间、方式等。</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（二）审核。对党务公开方案从必要性、准确性等方面进行审核，并组织进行保密审查。</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（三）审批。相关党组织依照职权对党务公开方案进行审批，超出职权范围的，应当按照程序报批。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（四）实施。根据审定的党务公开方案，实施党务公开</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（五）归档。按照档案管理要求，对公开的党务资料立卷归档，妥善保管。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w:t>
      </w:r>
      <w:r>
        <w:rPr>
          <w:rFonts w:hint="default" w:ascii="楷体_GB2312" w:hAnsi="楷体_GB2312" w:eastAsia="楷体_GB2312" w:cs="楷体_GB2312"/>
          <w:b w:val="0"/>
          <w:bCs w:val="0"/>
          <w:color w:val="auto"/>
          <w:sz w:val="32"/>
          <w:szCs w:val="32"/>
          <w:lang w:val="en-US" w:eastAsia="zh-CN"/>
        </w:rPr>
        <w:t>十九</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根据党务公开的内容和范围，选择适当的公开方式。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在党内公开的，一般采取召开会议、制发文件、编发简报、在局域网发布等方式。向社会公开的，一般采取</w:t>
      </w:r>
      <w:r>
        <w:rPr>
          <w:rFonts w:hint="default" w:ascii="Times New Roman" w:hAnsi="Times New Roman" w:eastAsia="仿宋_GB2312" w:cs="Times New Roman"/>
          <w:color w:val="auto"/>
          <w:sz w:val="32"/>
          <w:szCs w:val="32"/>
          <w:lang w:val="en-US" w:eastAsia="zh-CN"/>
        </w:rPr>
        <w:t>通过</w:t>
      </w:r>
      <w:r>
        <w:rPr>
          <w:rFonts w:hint="default" w:ascii="Times New Roman" w:hAnsi="Times New Roman" w:eastAsia="仿宋_GB2312" w:cs="Times New Roman"/>
          <w:color w:val="auto"/>
          <w:sz w:val="32"/>
          <w:szCs w:val="32"/>
        </w:rPr>
        <w:t>新媒体、互联网、报刊、电视、公开栏发布等方式</w:t>
      </w:r>
      <w:r>
        <w:rPr>
          <w:rFonts w:hint="default"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发布。</w:t>
      </w:r>
    </w:p>
    <w:p>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新闻媒体应当坚持正确导向，完整准确地宣传解读党的各项政策措施，涉及重大政策、突发事件和敏感问题的报道应当客观真实，不得简单片面、渲染炒作。</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一</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根据党务公开的内容，确定适当的公开时限</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具有长期性、稳定性的工作长期公开，一定时期内相对稳定的常规性工作定期公开，动态性、阶段性工作分期逐段公开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临时性、紧急性的工作即时公开。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二</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加强党务公开舆情监测、收集、处置工作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对引起重大舆情反应的，应当及时报告。发现有不真实、不完整、不准确的信息，应当及时加以澄清和引导。</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三</w:t>
      </w:r>
      <w:r>
        <w:rPr>
          <w:rFonts w:hint="default" w:ascii="楷体_GB2312" w:hAnsi="楷体_GB2312" w:eastAsia="楷体_GB2312" w:cs="楷体_GB2312"/>
          <w:b w:val="0"/>
          <w:bCs w:val="0"/>
          <w:color w:val="auto"/>
          <w:sz w:val="32"/>
          <w:szCs w:val="32"/>
        </w:rPr>
        <w:t xml:space="preserve">条 </w:t>
      </w:r>
      <w:r>
        <w:rPr>
          <w:rFonts w:hint="default" w:ascii="Times New Roman" w:hAnsi="Times New Roman" w:eastAsia="仿宋_GB2312" w:cs="Times New Roman"/>
          <w:color w:val="auto"/>
          <w:sz w:val="32"/>
          <w:szCs w:val="32"/>
          <w:lang w:val="en-US" w:eastAsia="zh-CN"/>
        </w:rPr>
        <w:t>实行</w:t>
      </w:r>
      <w:r>
        <w:rPr>
          <w:rFonts w:hint="default" w:ascii="Times New Roman" w:hAnsi="Times New Roman" w:eastAsia="仿宋_GB2312" w:cs="Times New Roman"/>
          <w:color w:val="auto"/>
          <w:sz w:val="32"/>
          <w:szCs w:val="32"/>
        </w:rPr>
        <w:t>党员旁听党委会议</w:t>
      </w:r>
      <w:r>
        <w:rPr>
          <w:rFonts w:hint="default" w:ascii="Times New Roman" w:hAnsi="Times New Roman" w:eastAsia="仿宋_GB2312" w:cs="Times New Roman"/>
          <w:color w:val="auto"/>
          <w:sz w:val="32"/>
          <w:szCs w:val="32"/>
          <w:lang w:val="en-US" w:eastAsia="zh-CN"/>
        </w:rPr>
        <w:t>制度，建立健全</w:t>
      </w:r>
      <w:r>
        <w:rPr>
          <w:rFonts w:hint="default" w:ascii="Times New Roman" w:hAnsi="Times New Roman" w:eastAsia="仿宋_GB2312" w:cs="Times New Roman"/>
          <w:color w:val="auto"/>
          <w:sz w:val="32"/>
          <w:szCs w:val="32"/>
        </w:rPr>
        <w:t>党内情况通报反映、党内事务咨询、重大决策征求意见、重大事项社会公示和社会听证等制度，发展和用好党务公开新形式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不断拓展党员和群众参与党务公开的广度和深度。</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 监督与追责</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四</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学校各级党组织将党务公开工作情况纳入向上一级</w:t>
      </w:r>
      <w:r>
        <w:rPr>
          <w:rFonts w:hint="default" w:ascii="Times New Roman" w:hAnsi="Times New Roman" w:eastAsia="仿宋_GB2312" w:cs="Times New Roman"/>
          <w:color w:val="auto"/>
          <w:sz w:val="32"/>
          <w:szCs w:val="32"/>
          <w:lang w:val="en-US" w:eastAsia="zh-CN"/>
        </w:rPr>
        <w:t>党</w:t>
      </w:r>
      <w:r>
        <w:rPr>
          <w:rFonts w:hint="default" w:ascii="Times New Roman" w:hAnsi="Times New Roman" w:eastAsia="仿宋_GB2312" w:cs="Times New Roman"/>
          <w:color w:val="auto"/>
          <w:sz w:val="32"/>
          <w:szCs w:val="32"/>
        </w:rPr>
        <w:t>组织报告工作或者基层党组织书记抓党建述职评议考核的重要内容。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五</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学校党委将党务公开工作情况作为履行全面从严治党政治责任的重要内容。学校各级党组织应当每年向有关党员和群众通报党务公开情况，并纳入党员民主评议范围，主动听取群众意见。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lang w:eastAsia="zh-CN"/>
        </w:rPr>
      </w:pPr>
      <w:r>
        <w:rPr>
          <w:rFonts w:hint="default" w:ascii="楷体_GB2312" w:hAnsi="楷体_GB2312" w:eastAsia="楷体_GB2312" w:cs="楷体_GB2312"/>
          <w:b w:val="0"/>
          <w:bCs w:val="0"/>
          <w:color w:val="auto"/>
          <w:sz w:val="32"/>
          <w:szCs w:val="32"/>
        </w:rPr>
        <w:t>第二十</w:t>
      </w:r>
      <w:r>
        <w:rPr>
          <w:rFonts w:hint="default" w:ascii="楷体_GB2312" w:hAnsi="楷体_GB2312" w:eastAsia="楷体_GB2312" w:cs="楷体_GB2312"/>
          <w:b w:val="0"/>
          <w:bCs w:val="0"/>
          <w:color w:val="auto"/>
          <w:sz w:val="32"/>
          <w:szCs w:val="32"/>
          <w:lang w:val="en-US" w:eastAsia="zh-CN"/>
        </w:rPr>
        <w:t>六</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建立责任追究制度，</w:t>
      </w:r>
      <w:r>
        <w:rPr>
          <w:rFonts w:hint="eastAsia" w:ascii="Times New Roman" w:hAnsi="Times New Roman" w:eastAsia="仿宋_GB2312" w:cs="Times New Roman"/>
          <w:color w:val="auto"/>
          <w:sz w:val="32"/>
          <w:szCs w:val="32"/>
          <w:lang w:val="en-US" w:eastAsia="zh-CN"/>
        </w:rPr>
        <w:t>违反本办法规定造成不良后果或恶劣影响</w:t>
      </w:r>
      <w:r>
        <w:rPr>
          <w:rFonts w:hint="default" w:ascii="Times New Roman" w:hAnsi="Times New Roman" w:eastAsia="仿宋_GB2312" w:cs="Times New Roman"/>
          <w:color w:val="auto"/>
          <w:sz w:val="32"/>
          <w:szCs w:val="32"/>
        </w:rPr>
        <w:t>的，应当依规依纪追究有关党的组织、党员领导干部和工作人员的责任</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 附 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w:t>
      </w:r>
      <w:r>
        <w:rPr>
          <w:rFonts w:hint="default" w:ascii="楷体_GB2312" w:hAnsi="楷体_GB2312" w:eastAsia="楷体_GB2312" w:cs="楷体_GB2312"/>
          <w:b w:val="0"/>
          <w:bCs w:val="0"/>
          <w:color w:val="auto"/>
          <w:sz w:val="32"/>
          <w:szCs w:val="32"/>
          <w:lang w:val="en-US" w:eastAsia="zh-CN"/>
        </w:rPr>
        <w:t>二</w:t>
      </w:r>
      <w:r>
        <w:rPr>
          <w:rFonts w:hint="default" w:ascii="楷体_GB2312" w:hAnsi="楷体_GB2312" w:eastAsia="楷体_GB2312" w:cs="楷体_GB2312"/>
          <w:b w:val="0"/>
          <w:bCs w:val="0"/>
          <w:color w:val="auto"/>
          <w:sz w:val="32"/>
          <w:szCs w:val="32"/>
        </w:rPr>
        <w:t>十</w:t>
      </w:r>
      <w:r>
        <w:rPr>
          <w:rFonts w:hint="default" w:ascii="楷体_GB2312" w:hAnsi="楷体_GB2312" w:eastAsia="楷体_GB2312" w:cs="楷体_GB2312"/>
          <w:b w:val="0"/>
          <w:bCs w:val="0"/>
          <w:color w:val="auto"/>
          <w:sz w:val="32"/>
          <w:szCs w:val="32"/>
          <w:lang w:val="en-US" w:eastAsia="zh-CN"/>
        </w:rPr>
        <w:t>七</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本办法由</w:t>
      </w:r>
      <w:r>
        <w:rPr>
          <w:rFonts w:hint="eastAsia" w:ascii="Times New Roman" w:hAnsi="Times New Roman" w:eastAsia="仿宋_GB2312" w:cs="Times New Roman"/>
          <w:color w:val="auto"/>
          <w:sz w:val="32"/>
          <w:szCs w:val="32"/>
          <w:lang w:eastAsia="zh-CN"/>
        </w:rPr>
        <w:t>党委（学院）办公室</w:t>
      </w:r>
      <w:r>
        <w:rPr>
          <w:rFonts w:hint="default" w:ascii="Times New Roman" w:hAnsi="Times New Roman" w:eastAsia="仿宋_GB2312" w:cs="Times New Roman"/>
          <w:color w:val="auto"/>
          <w:sz w:val="32"/>
          <w:szCs w:val="32"/>
        </w:rPr>
        <w:t>负责解释。</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b w:val="0"/>
          <w:bCs w:val="0"/>
          <w:color w:val="auto"/>
          <w:sz w:val="32"/>
          <w:szCs w:val="32"/>
        </w:rPr>
        <w:t>第</w:t>
      </w:r>
      <w:r>
        <w:rPr>
          <w:rFonts w:hint="default" w:ascii="楷体_GB2312" w:hAnsi="楷体_GB2312" w:eastAsia="楷体_GB2312" w:cs="楷体_GB2312"/>
          <w:b w:val="0"/>
          <w:bCs w:val="0"/>
          <w:color w:val="auto"/>
          <w:sz w:val="32"/>
          <w:szCs w:val="32"/>
          <w:lang w:val="en-US" w:eastAsia="zh-CN"/>
        </w:rPr>
        <w:t>二</w:t>
      </w:r>
      <w:r>
        <w:rPr>
          <w:rFonts w:hint="default" w:ascii="楷体_GB2312" w:hAnsi="楷体_GB2312" w:eastAsia="楷体_GB2312" w:cs="楷体_GB2312"/>
          <w:b w:val="0"/>
          <w:bCs w:val="0"/>
          <w:color w:val="auto"/>
          <w:sz w:val="32"/>
          <w:szCs w:val="32"/>
        </w:rPr>
        <w:t>十</w:t>
      </w:r>
      <w:r>
        <w:rPr>
          <w:rFonts w:hint="default" w:ascii="楷体_GB2312" w:hAnsi="楷体_GB2312" w:eastAsia="楷体_GB2312" w:cs="楷体_GB2312"/>
          <w:b w:val="0"/>
          <w:bCs w:val="0"/>
          <w:color w:val="auto"/>
          <w:sz w:val="32"/>
          <w:szCs w:val="32"/>
          <w:lang w:val="en-US" w:eastAsia="zh-CN"/>
        </w:rPr>
        <w:t>八</w:t>
      </w:r>
      <w:r>
        <w:rPr>
          <w:rFonts w:hint="default" w:ascii="楷体_GB2312" w:hAnsi="楷体_GB2312" w:eastAsia="楷体_GB2312" w:cs="楷体_GB2312"/>
          <w:b w:val="0"/>
          <w:bCs w:val="0"/>
          <w:color w:val="auto"/>
          <w:sz w:val="32"/>
          <w:szCs w:val="32"/>
        </w:rPr>
        <w:t>条</w:t>
      </w:r>
      <w:r>
        <w:rPr>
          <w:rFonts w:hint="default" w:ascii="Times New Roman" w:hAnsi="Times New Roman" w:eastAsia="仿宋_GB2312" w:cs="Times New Roman"/>
          <w:color w:val="auto"/>
          <w:sz w:val="32"/>
          <w:szCs w:val="32"/>
        </w:rPr>
        <w:t xml:space="preserve"> 本办法</w:t>
      </w:r>
      <w:r>
        <w:rPr>
          <w:rFonts w:hint="default" w:ascii="Times New Roman" w:hAnsi="Times New Roman" w:eastAsia="仿宋_GB2312" w:cs="Times New Roman"/>
          <w:color w:val="auto"/>
          <w:sz w:val="32"/>
          <w:szCs w:val="32"/>
          <w:lang w:val="en-US" w:eastAsia="zh-CN"/>
        </w:rPr>
        <w:t>发布之日</w:t>
      </w:r>
      <w:r>
        <w:rPr>
          <w:rFonts w:hint="default" w:ascii="Times New Roman" w:hAnsi="Times New Roman" w:eastAsia="仿宋_GB2312" w:cs="Times New Roman"/>
          <w:color w:val="auto"/>
          <w:sz w:val="32"/>
          <w:szCs w:val="32"/>
        </w:rPr>
        <w:t>施行。</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sz w:val="32"/>
          <w:szCs w:val="32"/>
          <w:lang w:val="en-US" w:eastAsia="zh-CN"/>
        </w:rPr>
        <w:t>中共日照职业技术学院委员会党务公开目录</w:t>
      </w:r>
    </w:p>
    <w:p>
      <w:pPr>
        <w:keepNext w:val="0"/>
        <w:keepLines w:val="0"/>
        <w:pageBreakBefore w:val="0"/>
        <w:widowControl/>
        <w:wordWrap/>
        <w:topLinePunct w:val="0"/>
        <w:autoSpaceDE w:val="0"/>
        <w:autoSpaceDN w:val="0"/>
        <w:bidi w:val="0"/>
        <w:adjustRightInd w:val="0"/>
        <w:snapToGrid w:val="0"/>
        <w:spacing w:line="600" w:lineRule="exact"/>
        <w:textAlignment w:val="baseline"/>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cs="Times New Roman"/>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right"/>
        <w:textAlignment w:val="baseline"/>
        <w:rPr>
          <w:rFonts w:hint="default" w:ascii="Times New Roman" w:hAnsi="Times New Roman" w:eastAsia="仿宋_GB2312" w:cs="Times New Roman"/>
          <w:color w:val="auto"/>
          <w:sz w:val="32"/>
          <w:szCs w:val="32"/>
          <w:lang w:val="en-US" w:eastAsia="zh-CN"/>
        </w:rPr>
      </w:pPr>
    </w:p>
    <w:p>
      <w:pPr>
        <w:rPr>
          <w:rFonts w:hint="default" w:ascii="Times New Roman" w:hAnsi="Times New Roman" w:cs="Times New Roman"/>
        </w:rPr>
        <w:sectPr>
          <w:footerReference r:id="rId4" w:type="default"/>
          <w:type w:val="continuous"/>
          <w:pgSz w:w="11906" w:h="16838"/>
          <w:pgMar w:top="1417" w:right="1701" w:bottom="1417" w:left="1701" w:header="851" w:footer="992" w:gutter="0"/>
          <w:pgNumType w:fmt="decimal"/>
          <w:cols w:space="0" w:num="1"/>
          <w:rtlGutter w:val="0"/>
          <w:docGrid w:type="lines" w:linePitch="312" w:charSpace="0"/>
        </w:sectPr>
      </w:pPr>
      <w:r>
        <w:rPr>
          <w:rFonts w:hint="default" w:ascii="Times New Roman" w:hAnsi="Times New Roman" w:cs="Times New Roman"/>
        </w:rPr>
        <w:br w:type="page"/>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中共日照职业技术学院委员会党务公开</w:t>
      </w:r>
      <w:r>
        <w:rPr>
          <w:rFonts w:hint="default" w:ascii="Times New Roman" w:hAnsi="Times New Roman" w:eastAsia="方正小标宋简体" w:cs="Times New Roman"/>
          <w:sz w:val="44"/>
          <w:szCs w:val="44"/>
        </w:rPr>
        <w:t>目录</w:t>
      </w:r>
    </w:p>
    <w:tbl>
      <w:tblPr>
        <w:tblStyle w:val="18"/>
        <w:tblW w:w="15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5"/>
        <w:gridCol w:w="1134"/>
        <w:gridCol w:w="708"/>
        <w:gridCol w:w="5527"/>
        <w:gridCol w:w="1274"/>
        <w:gridCol w:w="1842"/>
        <w:gridCol w:w="965"/>
        <w:gridCol w:w="27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05"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一级目录</w:t>
            </w:r>
          </w:p>
        </w:tc>
        <w:tc>
          <w:tcPr>
            <w:tcW w:w="1134"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二级目录</w:t>
            </w:r>
          </w:p>
        </w:tc>
        <w:tc>
          <w:tcPr>
            <w:tcW w:w="6235" w:type="dxa"/>
            <w:gridSpan w:val="2"/>
            <w:vAlign w:val="top"/>
          </w:tcPr>
          <w:p>
            <w:pPr>
              <w:jc w:val="center"/>
              <w:rPr>
                <w:rFonts w:hint="default" w:ascii="Times New Roman" w:hAnsi="Times New Roman" w:eastAsia="黑体" w:cs="Times New Roman"/>
              </w:rPr>
            </w:pPr>
            <w:r>
              <w:rPr>
                <w:rFonts w:hint="default" w:ascii="Times New Roman" w:hAnsi="Times New Roman" w:eastAsia="黑体" w:cs="Times New Roman"/>
              </w:rPr>
              <w:t>三级目录</w:t>
            </w:r>
          </w:p>
        </w:tc>
        <w:tc>
          <w:tcPr>
            <w:tcW w:w="1274"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公开范围</w:t>
            </w:r>
          </w:p>
        </w:tc>
        <w:tc>
          <w:tcPr>
            <w:tcW w:w="1842"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公开方式</w:t>
            </w:r>
          </w:p>
        </w:tc>
        <w:tc>
          <w:tcPr>
            <w:tcW w:w="965"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公开时限</w:t>
            </w:r>
          </w:p>
        </w:tc>
        <w:tc>
          <w:tcPr>
            <w:tcW w:w="2748" w:type="dxa"/>
            <w:vMerge w:val="restart"/>
            <w:tcBorders>
              <w:bottom w:val="nil"/>
            </w:tcBorders>
            <w:vAlign w:val="top"/>
          </w:tcPr>
          <w:p>
            <w:pPr>
              <w:jc w:val="center"/>
              <w:rPr>
                <w:rFonts w:hint="default" w:ascii="Times New Roman" w:hAnsi="Times New Roman" w:eastAsia="黑体" w:cs="Times New Roman"/>
              </w:rPr>
            </w:pPr>
          </w:p>
          <w:p>
            <w:pPr>
              <w:jc w:val="center"/>
              <w:rPr>
                <w:rFonts w:hint="default" w:ascii="Times New Roman" w:hAnsi="Times New Roman" w:eastAsia="黑体" w:cs="Times New Roman"/>
              </w:rPr>
            </w:pPr>
            <w:r>
              <w:rPr>
                <w:rFonts w:hint="default" w:ascii="Times New Roman" w:hAnsi="Times New Roman" w:eastAsia="黑体" w:cs="Times New Roman"/>
              </w:rPr>
              <w:t>责任单位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05" w:type="dxa"/>
            <w:vMerge w:val="continue"/>
            <w:tcBorders>
              <w:top w:val="nil"/>
            </w:tcBorders>
            <w:vAlign w:val="top"/>
          </w:tcPr>
          <w:p>
            <w:pPr>
              <w:jc w:val="center"/>
              <w:rPr>
                <w:rFonts w:hint="default" w:ascii="Times New Roman" w:hAnsi="Times New Roman" w:eastAsia="黑体" w:cs="Times New Roman"/>
              </w:rPr>
            </w:pPr>
          </w:p>
        </w:tc>
        <w:tc>
          <w:tcPr>
            <w:tcW w:w="1134" w:type="dxa"/>
            <w:vMerge w:val="continue"/>
            <w:tcBorders>
              <w:top w:val="nil"/>
            </w:tcBorders>
            <w:vAlign w:val="top"/>
          </w:tcPr>
          <w:p>
            <w:pPr>
              <w:jc w:val="center"/>
              <w:rPr>
                <w:rFonts w:hint="default" w:ascii="Times New Roman" w:hAnsi="Times New Roman" w:eastAsia="黑体" w:cs="Times New Roman"/>
              </w:rPr>
            </w:pPr>
          </w:p>
        </w:tc>
        <w:tc>
          <w:tcPr>
            <w:tcW w:w="708" w:type="dxa"/>
            <w:vAlign w:val="top"/>
          </w:tcPr>
          <w:p>
            <w:pPr>
              <w:jc w:val="center"/>
              <w:rPr>
                <w:rFonts w:hint="default" w:ascii="Times New Roman" w:hAnsi="Times New Roman" w:eastAsia="黑体" w:cs="Times New Roman"/>
              </w:rPr>
            </w:pPr>
            <w:r>
              <w:rPr>
                <w:rFonts w:hint="default" w:ascii="Times New Roman" w:hAnsi="Times New Roman" w:eastAsia="黑体" w:cs="Times New Roman"/>
              </w:rPr>
              <w:t>序号</w:t>
            </w:r>
          </w:p>
        </w:tc>
        <w:tc>
          <w:tcPr>
            <w:tcW w:w="5527" w:type="dxa"/>
            <w:vAlign w:val="top"/>
          </w:tcPr>
          <w:p>
            <w:pPr>
              <w:jc w:val="center"/>
              <w:rPr>
                <w:rFonts w:hint="default" w:ascii="Times New Roman" w:hAnsi="Times New Roman" w:eastAsia="黑体" w:cs="Times New Roman"/>
              </w:rPr>
            </w:pPr>
            <w:r>
              <w:rPr>
                <w:rFonts w:hint="default" w:ascii="Times New Roman" w:hAnsi="Times New Roman" w:eastAsia="黑体" w:cs="Times New Roman"/>
              </w:rPr>
              <w:t>公开事项</w:t>
            </w:r>
          </w:p>
        </w:tc>
        <w:tc>
          <w:tcPr>
            <w:tcW w:w="1274" w:type="dxa"/>
            <w:vMerge w:val="continue"/>
            <w:tcBorders>
              <w:top w:val="nil"/>
            </w:tcBorders>
            <w:vAlign w:val="top"/>
          </w:tcPr>
          <w:p>
            <w:pPr>
              <w:rPr>
                <w:rFonts w:hint="default" w:ascii="Times New Roman" w:hAnsi="Times New Roman" w:cs="Times New Roman"/>
              </w:rPr>
            </w:pPr>
          </w:p>
        </w:tc>
        <w:tc>
          <w:tcPr>
            <w:tcW w:w="1842" w:type="dxa"/>
            <w:vMerge w:val="continue"/>
            <w:tcBorders>
              <w:top w:val="nil"/>
            </w:tcBorders>
            <w:vAlign w:val="top"/>
          </w:tcPr>
          <w:p>
            <w:pPr>
              <w:rPr>
                <w:rFonts w:hint="default" w:ascii="Times New Roman" w:hAnsi="Times New Roman" w:cs="Times New Roman"/>
              </w:rPr>
            </w:pPr>
          </w:p>
        </w:tc>
        <w:tc>
          <w:tcPr>
            <w:tcW w:w="965" w:type="dxa"/>
            <w:vMerge w:val="continue"/>
            <w:tcBorders>
              <w:top w:val="nil"/>
            </w:tcBorders>
            <w:vAlign w:val="top"/>
          </w:tcPr>
          <w:p>
            <w:pPr>
              <w:rPr>
                <w:rFonts w:hint="default" w:ascii="Times New Roman" w:hAnsi="Times New Roman" w:cs="Times New Roman"/>
              </w:rPr>
            </w:pPr>
          </w:p>
        </w:tc>
        <w:tc>
          <w:tcPr>
            <w:tcW w:w="2748" w:type="dxa"/>
            <w:vMerge w:val="continue"/>
            <w:tcBorders>
              <w:top w:val="nil"/>
            </w:tcBorders>
            <w:vAlign w:val="top"/>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政治建设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贯彻中央和省委</w:t>
            </w:r>
            <w:r>
              <w:rPr>
                <w:rFonts w:hint="default" w:ascii="Times New Roman" w:hAnsi="Times New Roman" w:cs="Times New Roman" w:eastAsiaTheme="minorEastAsia"/>
                <w:lang w:eastAsia="zh-CN"/>
              </w:rPr>
              <w:t>、</w:t>
            </w:r>
            <w:r>
              <w:rPr>
                <w:rFonts w:hint="default" w:ascii="Times New Roman" w:hAnsi="Times New Roman" w:cs="Times New Roman" w:eastAsiaTheme="minorEastAsia"/>
                <w:lang w:val="en-US" w:eastAsia="zh-CN"/>
              </w:rPr>
              <w:t>市委</w:t>
            </w:r>
            <w:r>
              <w:rPr>
                <w:rFonts w:hint="default" w:ascii="Times New Roman" w:hAnsi="Times New Roman" w:cs="Times New Roman" w:eastAsiaTheme="minorEastAsia"/>
              </w:rPr>
              <w:t>决策部署</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学习贯彻习近平新时代中国特色社会主义思想，树牢</w:t>
            </w:r>
            <w:r>
              <w:rPr>
                <w:rFonts w:hint="eastAsia" w:ascii="Times New Roman" w:hAnsi="Times New Roman" w:cs="Times New Roman"/>
                <w:lang w:eastAsia="zh-CN"/>
              </w:rPr>
              <w:t>“</w:t>
            </w:r>
            <w:r>
              <w:rPr>
                <w:rFonts w:hint="default" w:ascii="Times New Roman" w:hAnsi="Times New Roman" w:cs="Times New Roman" w:eastAsiaTheme="minorEastAsia"/>
              </w:rPr>
              <w:t>四个意识</w:t>
            </w:r>
            <w:r>
              <w:rPr>
                <w:rFonts w:hint="eastAsia" w:ascii="Times New Roman" w:hAnsi="Times New Roman" w:cs="Times New Roman"/>
                <w:lang w:eastAsia="zh-CN"/>
              </w:rPr>
              <w:t>”</w:t>
            </w:r>
            <w:r>
              <w:rPr>
                <w:rFonts w:hint="default" w:ascii="Times New Roman" w:hAnsi="Times New Roman" w:cs="Times New Roman" w:eastAsiaTheme="minorEastAsia"/>
              </w:rPr>
              <w:t>，坚定</w:t>
            </w:r>
            <w:r>
              <w:rPr>
                <w:rFonts w:hint="eastAsia" w:ascii="Times New Roman" w:hAnsi="Times New Roman" w:cs="Times New Roman"/>
                <w:lang w:eastAsia="zh-CN"/>
              </w:rPr>
              <w:t>“</w:t>
            </w:r>
            <w:r>
              <w:rPr>
                <w:rFonts w:hint="default" w:ascii="Times New Roman" w:hAnsi="Times New Roman" w:cs="Times New Roman" w:eastAsiaTheme="minorEastAsia"/>
              </w:rPr>
              <w:t>四个自信</w:t>
            </w:r>
            <w:r>
              <w:rPr>
                <w:rFonts w:hint="eastAsia" w:ascii="Times New Roman" w:hAnsi="Times New Roman" w:cs="Times New Roman"/>
                <w:lang w:eastAsia="zh-CN"/>
              </w:rPr>
              <w:t>”</w:t>
            </w:r>
            <w:r>
              <w:rPr>
                <w:rFonts w:hint="default" w:ascii="Times New Roman" w:hAnsi="Times New Roman" w:cs="Times New Roman" w:eastAsiaTheme="minorEastAsia"/>
              </w:rPr>
              <w:t>，做到</w:t>
            </w:r>
            <w:r>
              <w:rPr>
                <w:rFonts w:hint="eastAsia" w:ascii="Times New Roman" w:hAnsi="Times New Roman" w:cs="Times New Roman"/>
                <w:lang w:eastAsia="zh-CN"/>
              </w:rPr>
              <w:t>“</w:t>
            </w:r>
            <w:r>
              <w:rPr>
                <w:rFonts w:hint="default" w:ascii="Times New Roman" w:hAnsi="Times New Roman" w:cs="Times New Roman" w:eastAsiaTheme="minorEastAsia"/>
              </w:rPr>
              <w:t>两个维护</w:t>
            </w:r>
            <w:r>
              <w:rPr>
                <w:rFonts w:hint="eastAsia" w:ascii="Times New Roman" w:hAnsi="Times New Roman" w:cs="Times New Roman"/>
                <w:lang w:eastAsia="zh-CN"/>
              </w:rPr>
              <w:t>”</w:t>
            </w:r>
            <w:r>
              <w:rPr>
                <w:rFonts w:hint="default" w:ascii="Times New Roman" w:hAnsi="Times New Roman" w:cs="Times New Roman" w:eastAsiaTheme="minorEastAsia"/>
              </w:rPr>
              <w:t>的情况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全面落实习近平总书记来</w:t>
            </w:r>
            <w:r>
              <w:rPr>
                <w:rFonts w:hint="default" w:ascii="Times New Roman" w:hAnsi="Times New Roman" w:cs="Times New Roman" w:eastAsiaTheme="minorEastAsia"/>
                <w:lang w:val="en-US" w:eastAsia="zh-CN"/>
              </w:rPr>
              <w:t>日照</w:t>
            </w:r>
            <w:r>
              <w:rPr>
                <w:rFonts w:hint="default" w:ascii="Times New Roman" w:hAnsi="Times New Roman" w:cs="Times New Roman" w:eastAsiaTheme="minorEastAsia"/>
              </w:rPr>
              <w:t>视察重要讲话及关于教育的重要论述，落实习近平总书记对教育作出的一系列重要指示批示和要求的情况</w:t>
            </w:r>
          </w:p>
        </w:tc>
        <w:tc>
          <w:tcPr>
            <w:tcW w:w="1274" w:type="dxa"/>
            <w:vAlign w:val="center"/>
          </w:tcPr>
          <w:p>
            <w:pPr>
              <w:jc w:val="both"/>
              <w:rPr>
                <w:rFonts w:hint="default" w:ascii="Times New Roman" w:hAnsi="Times New Roman" w:cs="Times New Roman" w:eastAsiaTheme="minorEastAsia"/>
              </w:rPr>
            </w:pPr>
          </w:p>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p>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p>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p>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贯彻落实党中央和省委、</w:t>
            </w:r>
            <w:r>
              <w:rPr>
                <w:rFonts w:hint="default" w:ascii="Times New Roman" w:hAnsi="Times New Roman" w:cs="Times New Roman" w:eastAsiaTheme="minorEastAsia"/>
                <w:lang w:val="en-US" w:eastAsia="zh-CN"/>
              </w:rPr>
              <w:t>市委</w:t>
            </w:r>
            <w:r>
              <w:rPr>
                <w:rFonts w:hint="default" w:ascii="Times New Roman" w:hAnsi="Times New Roman" w:cs="Times New Roman" w:eastAsiaTheme="minorEastAsia"/>
              </w:rPr>
              <w:t>决策部署和要求，推进全面从严治党工作</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巡视</w:t>
            </w:r>
            <w:r>
              <w:rPr>
                <w:rFonts w:hint="default" w:ascii="Times New Roman" w:hAnsi="Times New Roman" w:cs="Times New Roman" w:eastAsiaTheme="minorEastAsia"/>
                <w:lang w:eastAsia="zh-CN"/>
              </w:rPr>
              <w:t>、</w:t>
            </w:r>
            <w:r>
              <w:rPr>
                <w:rFonts w:hint="default" w:ascii="Times New Roman" w:hAnsi="Times New Roman" w:cs="Times New Roman" w:eastAsiaTheme="minorEastAsia"/>
                <w:lang w:val="en-US" w:eastAsia="zh-CN"/>
              </w:rPr>
              <w:t>巡察</w:t>
            </w:r>
            <w:r>
              <w:rPr>
                <w:rFonts w:hint="default" w:ascii="Times New Roman" w:hAnsi="Times New Roman" w:cs="Times New Roman" w:eastAsiaTheme="minorEastAsia"/>
              </w:rPr>
              <w:t>整改暨教育领域突出问题专项整治落实情况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相关单位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学校党委决策事项</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学校党委会研究、决策或落实重大事项的情况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1-6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学校党委决策的重大活动方案及落实情况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相关单位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思想建设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理论学习</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党委理论学习中心组学习情况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领导干部听思政课情况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一定范围内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定期</w:t>
            </w:r>
          </w:p>
        </w:tc>
        <w:tc>
          <w:tcPr>
            <w:tcW w:w="2748" w:type="dxa"/>
            <w:vAlign w:val="center"/>
          </w:tcPr>
          <w:p>
            <w:pPr>
              <w:jc w:val="both"/>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r>
              <w:rPr>
                <w:rFonts w:hint="default" w:ascii="Times New Roman" w:hAnsi="Times New Roman" w:cs="Times New Roman" w:eastAsiaTheme="minorEastAsia"/>
                <w:lang w:eastAsia="zh-CN"/>
              </w:rPr>
              <w:t>、</w:t>
            </w:r>
            <w:r>
              <w:rPr>
                <w:rFonts w:hint="default" w:ascii="Times New Roman" w:hAnsi="Times New Roman" w:cs="Times New Roman" w:eastAsiaTheme="minorEastAsia"/>
                <w:lang w:val="en-US" w:eastAsia="zh-CN"/>
              </w:rPr>
              <w:t>思政部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党员干部教育培训及落实情况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2-4</w:t>
            </w:r>
          </w:p>
        </w:tc>
        <w:tc>
          <w:tcPr>
            <w:tcW w:w="5527" w:type="dxa"/>
            <w:vAlign w:val="center"/>
          </w:tcPr>
          <w:p>
            <w:pPr>
              <w:jc w:val="both"/>
              <w:rPr>
                <w:rFonts w:hint="default" w:ascii="Times New Roman" w:hAnsi="Times New Roman" w:cs="Times New Roman" w:eastAsiaTheme="minorEastAsia"/>
              </w:rPr>
            </w:pPr>
            <w:r>
              <w:rPr>
                <w:rFonts w:hint="eastAsia" w:ascii="Times New Roman" w:hAnsi="Times New Roman" w:cs="Times New Roman"/>
                <w:lang w:eastAsia="zh-CN"/>
              </w:rPr>
              <w:t>“</w:t>
            </w:r>
            <w:r>
              <w:rPr>
                <w:rFonts w:hint="default" w:ascii="Times New Roman" w:hAnsi="Times New Roman" w:cs="Times New Roman" w:eastAsiaTheme="minorEastAsia"/>
              </w:rPr>
              <w:t>青年大学习</w:t>
            </w:r>
            <w:r>
              <w:rPr>
                <w:rFonts w:hint="eastAsia" w:ascii="Times New Roman" w:hAnsi="Times New Roman" w:cs="Times New Roman"/>
                <w:lang w:eastAsia="zh-CN"/>
              </w:rPr>
              <w:t>”</w:t>
            </w:r>
            <w:r>
              <w:rPr>
                <w:rFonts w:hint="default" w:ascii="Times New Roman" w:hAnsi="Times New Roman" w:cs="Times New Roman" w:eastAsiaTheme="minorEastAsia"/>
              </w:rPr>
              <w:t>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val="en-US" w:eastAsia="zh-CN"/>
              </w:rPr>
              <w:t>团委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安排部署和检查指导学校各级党组织理论学习情况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105" w:type="dxa"/>
            <w:vMerge w:val="continue"/>
            <w:tcBorders>
              <w:top w:val="nil"/>
            </w:tcBorders>
            <w:vAlign w:val="top"/>
          </w:tcPr>
          <w:p>
            <w:pPr>
              <w:rPr>
                <w:rFonts w:hint="default" w:ascii="Times New Roman" w:hAnsi="Times New Roman" w:cs="Times New Roman" w:eastAsiaTheme="minorEastAsia"/>
              </w:rPr>
            </w:pPr>
          </w:p>
        </w:tc>
        <w:tc>
          <w:tcPr>
            <w:tcW w:w="1134" w:type="dxa"/>
            <w:vMerge w:val="continue"/>
            <w:tcBorders>
              <w:top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学习教育、主题教育情况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w:t>
            </w:r>
            <w:r>
              <w:rPr>
                <w:rFonts w:hint="default" w:ascii="Times New Roman" w:hAnsi="Times New Roman" w:cs="Times New Roman" w:eastAsiaTheme="minorEastAsia"/>
                <w:lang w:val="en-US" w:eastAsia="zh-CN"/>
              </w:rPr>
              <w:t>组织人事处、</w:t>
            </w: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宣传教育</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精神文明建设和宣传思想文化工作任务书</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2-8</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校园文化活动、第二课堂、劳动教育、诚信教育等</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r>
              <w:rPr>
                <w:rFonts w:hint="default" w:ascii="Times New Roman" w:hAnsi="Times New Roman" w:cs="Times New Roman" w:eastAsiaTheme="minorEastAsia"/>
                <w:lang w:val="en-US" w:eastAsia="zh-CN"/>
              </w:rPr>
              <w:t>学生工作处</w:t>
            </w:r>
            <w:r>
              <w:rPr>
                <w:rFonts w:hint="default" w:ascii="Times New Roman" w:hAnsi="Times New Roman" w:cs="Times New Roman" w:eastAsiaTheme="minorEastAsia"/>
              </w:rPr>
              <w:t>、工会、团委、教务处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2-9</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中央和省委、省委教育工委有关政策法规宣传贯彻情况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思政工作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2-10</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大思政格局建设情况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lang w:val="en-US" w:eastAsia="zh-CN"/>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r>
              <w:rPr>
                <w:rFonts w:hint="default" w:ascii="Times New Roman" w:hAnsi="Times New Roman" w:cs="Times New Roman" w:eastAsiaTheme="minorEastAsia"/>
                <w:lang w:eastAsia="zh-CN"/>
              </w:rPr>
              <w:t>、</w:t>
            </w:r>
            <w:r>
              <w:rPr>
                <w:rFonts w:hint="default" w:ascii="Times New Roman" w:hAnsi="Times New Roman" w:cs="Times New Roman" w:eastAsiaTheme="minorEastAsia"/>
                <w:lang w:val="en-US" w:eastAsia="zh-CN"/>
              </w:rPr>
              <w:t>思政部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2-11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思政理论课、课程思政建设情况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rPr>
              <w:t>教务处、</w:t>
            </w:r>
            <w:r>
              <w:rPr>
                <w:rFonts w:hint="default" w:ascii="Times New Roman" w:hAnsi="Times New Roman" w:cs="Times New Roman" w:eastAsiaTheme="minorEastAsia"/>
                <w:lang w:val="en-US" w:eastAsia="zh-CN"/>
              </w:rPr>
              <w:t>思政部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2-12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学生日常思想政治教育与管理服务工作</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学生工作处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r>
              <w:rPr>
                <w:rFonts w:hint="default" w:ascii="Times New Roman" w:hAnsi="Times New Roman" w:cs="Times New Roman" w:eastAsiaTheme="minorEastAsia"/>
              </w:rPr>
              <w:t>2-13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校党委抓强精神文明建设工作，培育和践行社会主义核心价值观，创建文明校园等工作情况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组织建设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领导班子</w:t>
            </w:r>
          </w:p>
          <w:p>
            <w:pPr>
              <w:jc w:val="center"/>
              <w:rPr>
                <w:rFonts w:hint="default" w:ascii="Times New Roman" w:hAnsi="Times New Roman" w:cs="Times New Roman" w:eastAsiaTheme="minorEastAsia"/>
              </w:rPr>
            </w:pPr>
            <w:r>
              <w:rPr>
                <w:rFonts w:hint="default" w:ascii="Times New Roman" w:hAnsi="Times New Roman" w:cs="Times New Roman" w:eastAsiaTheme="minorEastAsia"/>
              </w:rPr>
              <w:t>建设</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学校党委领导班子组成及分工</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社会</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长期</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学校党委领导班子公务活动</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学校党委领导班子召开民主生活会情况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w:t>
            </w: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组织机构</w:t>
            </w:r>
          </w:p>
        </w:tc>
        <w:tc>
          <w:tcPr>
            <w:tcW w:w="708" w:type="dxa"/>
            <w:vAlign w:val="center"/>
          </w:tcPr>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r>
              <w:rPr>
                <w:rFonts w:hint="default" w:ascii="Times New Roman" w:hAnsi="Times New Roman" w:cs="Times New Roman" w:eastAsiaTheme="minorEastAsia"/>
              </w:rPr>
              <w:t>3-4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党委各部门、校内各党委（直属党支部）的设置、人员配备及主要职责</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长期</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基层党组织</w:t>
            </w:r>
          </w:p>
          <w:p>
            <w:pPr>
              <w:jc w:val="center"/>
              <w:rPr>
                <w:rFonts w:hint="default" w:ascii="Times New Roman" w:hAnsi="Times New Roman" w:cs="Times New Roman" w:eastAsiaTheme="minorEastAsia"/>
              </w:rPr>
            </w:pPr>
            <w:r>
              <w:rPr>
                <w:rFonts w:hint="default" w:ascii="Times New Roman" w:hAnsi="Times New Roman" w:cs="Times New Roman" w:eastAsiaTheme="minorEastAsia"/>
              </w:rPr>
              <w:t>建设</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基层党组织换届选举情况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党员发展程序、要求等情况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党费收缴、管理和使用情况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按要求</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按要求</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3-8</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基层党组织考核、评优、奖惩和党员民主评议情况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3-9</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开展创先争优、推进新时代党建</w:t>
            </w:r>
            <w:r>
              <w:rPr>
                <w:rFonts w:hint="eastAsia" w:ascii="Times New Roman" w:hAnsi="Times New Roman" w:cs="Times New Roman"/>
                <w:lang w:eastAsia="zh-CN"/>
              </w:rPr>
              <w:t>“</w:t>
            </w:r>
            <w:r>
              <w:rPr>
                <w:rFonts w:hint="default" w:ascii="Times New Roman" w:hAnsi="Times New Roman" w:cs="Times New Roman" w:eastAsiaTheme="minorEastAsia"/>
              </w:rPr>
              <w:t>双创工作</w:t>
            </w:r>
            <w:r>
              <w:rPr>
                <w:rFonts w:hint="eastAsia" w:ascii="Times New Roman" w:hAnsi="Times New Roman" w:cs="Times New Roman"/>
                <w:lang w:eastAsia="zh-CN"/>
              </w:rPr>
              <w:t>”</w:t>
            </w:r>
            <w:r>
              <w:rPr>
                <w:rFonts w:hint="default" w:ascii="Times New Roman" w:hAnsi="Times New Roman" w:cs="Times New Roman" w:eastAsiaTheme="minorEastAsia"/>
              </w:rPr>
              <w:t>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3-10</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党组织生活开展情况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干部工作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贯彻落实上级关于干部选拔任用有关规定情况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干部选拔任用条件、程序以及推荐、测评情况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105" w:type="dxa"/>
            <w:vMerge w:val="continue"/>
            <w:tcBorders>
              <w:top w:val="nil"/>
            </w:tcBorders>
            <w:vAlign w:val="top"/>
          </w:tcPr>
          <w:p>
            <w:pPr>
              <w:rPr>
                <w:rFonts w:hint="default" w:ascii="Times New Roman" w:hAnsi="Times New Roman" w:cs="Times New Roman" w:eastAsiaTheme="minorEastAsia"/>
              </w:rPr>
            </w:pPr>
          </w:p>
        </w:tc>
        <w:tc>
          <w:tcPr>
            <w:tcW w:w="1134" w:type="dxa"/>
            <w:vMerge w:val="continue"/>
            <w:tcBorders>
              <w:top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干部选拔任用结果及任免</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p>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干部挂职、借调情况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校内党委（直属党支部）书记、院长（系主任）述责、述廉</w:t>
            </w:r>
            <w:r>
              <w:rPr>
                <w:rFonts w:hint="default" w:ascii="Times New Roman" w:hAnsi="Times New Roman" w:cs="Times New Roman" w:eastAsiaTheme="minorEastAsia"/>
                <w:lang w:eastAsia="zh-CN"/>
              </w:rPr>
              <w:t>、</w:t>
            </w:r>
            <w:r>
              <w:rPr>
                <w:rFonts w:hint="default" w:ascii="Times New Roman" w:hAnsi="Times New Roman" w:cs="Times New Roman" w:eastAsiaTheme="minorEastAsia"/>
              </w:rPr>
              <w:t>考核情况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r>
              <w:rPr>
                <w:rFonts w:hint="default" w:ascii="Times New Roman" w:hAnsi="Times New Roman" w:cs="Times New Roman" w:eastAsiaTheme="minorEastAsia"/>
              </w:rPr>
              <w:t>、</w:t>
            </w: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党代会</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党代会筹备情况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r>
              <w:rPr>
                <w:rFonts w:hint="default" w:ascii="Times New Roman" w:hAnsi="Times New Roman" w:cs="Times New Roman" w:eastAsiaTheme="minorEastAsia"/>
              </w:rPr>
              <w:t>、</w:t>
            </w: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党代表、</w:t>
            </w:r>
            <w:r>
              <w:rPr>
                <w:rFonts w:hint="eastAsia" w:ascii="Times New Roman" w:hAnsi="Times New Roman" w:cs="Times New Roman"/>
                <w:lang w:eastAsia="zh-CN"/>
              </w:rPr>
              <w:t>“</w:t>
            </w:r>
            <w:r>
              <w:rPr>
                <w:rFonts w:hint="default" w:ascii="Times New Roman" w:hAnsi="Times New Roman" w:cs="Times New Roman" w:eastAsiaTheme="minorEastAsia"/>
              </w:rPr>
              <w:t>两委</w:t>
            </w:r>
            <w:r>
              <w:rPr>
                <w:rFonts w:hint="eastAsia" w:ascii="Times New Roman" w:hAnsi="Times New Roman" w:cs="Times New Roman"/>
                <w:lang w:eastAsia="zh-CN"/>
              </w:rPr>
              <w:t>”</w:t>
            </w:r>
            <w:r>
              <w:rPr>
                <w:rFonts w:hint="default" w:ascii="Times New Roman" w:hAnsi="Times New Roman" w:cs="Times New Roman" w:eastAsiaTheme="minorEastAsia"/>
              </w:rPr>
              <w:t>委员候选人推荐、选举</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3-18</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选举产生的</w:t>
            </w:r>
            <w:r>
              <w:rPr>
                <w:rFonts w:hint="eastAsia" w:ascii="Times New Roman" w:hAnsi="Times New Roman" w:cs="Times New Roman"/>
                <w:lang w:eastAsia="zh-CN"/>
              </w:rPr>
              <w:t>“</w:t>
            </w:r>
            <w:r>
              <w:rPr>
                <w:rFonts w:hint="default" w:ascii="Times New Roman" w:hAnsi="Times New Roman" w:cs="Times New Roman" w:eastAsiaTheme="minorEastAsia"/>
              </w:rPr>
              <w:t>两委</w:t>
            </w:r>
            <w:r>
              <w:rPr>
                <w:rFonts w:hint="eastAsia" w:ascii="Times New Roman" w:hAnsi="Times New Roman" w:cs="Times New Roman"/>
                <w:lang w:eastAsia="zh-CN"/>
              </w:rPr>
              <w:t>”</w:t>
            </w:r>
            <w:r>
              <w:rPr>
                <w:rFonts w:hint="default" w:ascii="Times New Roman" w:hAnsi="Times New Roman" w:cs="Times New Roman" w:eastAsiaTheme="minorEastAsia"/>
              </w:rPr>
              <w:t>委员名单</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3-19</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党代会报告、决议</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统战工作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3-20</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联系党外人士和组织统战对象开展活动情况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统战工作年度计划与总结</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党外人士政治引领和思想教育情况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民主党派组织建设及党外代表人士队伍建设情况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宣传</w:t>
            </w:r>
            <w:r>
              <w:rPr>
                <w:rFonts w:hint="default" w:ascii="Times New Roman" w:hAnsi="Times New Roman" w:cs="Times New Roman" w:eastAsiaTheme="minorEastAsia"/>
                <w:lang w:val="en-US" w:eastAsia="zh-CN"/>
              </w:rPr>
              <w:t>统战</w:t>
            </w:r>
            <w:r>
              <w:rPr>
                <w:rFonts w:hint="default" w:ascii="Times New Roman" w:hAnsi="Times New Roman" w:cs="Times New Roman" w:eastAsiaTheme="minorEastAsia"/>
              </w:rPr>
              <w:t>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群团工作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工会、共青团组织开展工作情况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工会、团委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工会、共青团工作年度计划与总结</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工会、团委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离退休干部工作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组织离退休党员开展活动情况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3-27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关心下一代工作委员会工作情况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组织人事处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作风建设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服务师生</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校领导联系学院和师生情况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校领导走访慰问</w:t>
            </w:r>
            <w:bookmarkStart w:id="1" w:name="_GoBack"/>
            <w:bookmarkEnd w:id="1"/>
            <w:r>
              <w:rPr>
                <w:rFonts w:hint="default" w:ascii="Times New Roman" w:hAnsi="Times New Roman" w:cs="Times New Roman" w:eastAsiaTheme="minorEastAsia"/>
              </w:rPr>
              <w:t>师生情况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落实学校民生实事情况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相关单位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信访工作</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一定范围</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定期</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师德师风</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师德师风建设情况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val="en-US" w:eastAsia="zh-CN"/>
              </w:rPr>
              <w:t>宣传统战部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民主管理</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学校党委班子贯彻执行民主集中制情况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党委常委会、校长办公会列席情况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4-8</w:t>
            </w:r>
          </w:p>
        </w:tc>
        <w:tc>
          <w:tcPr>
            <w:tcW w:w="5527" w:type="dxa"/>
            <w:vAlign w:val="center"/>
          </w:tcPr>
          <w:p>
            <w:pPr>
              <w:jc w:val="both"/>
              <w:rPr>
                <w:rFonts w:hint="default" w:ascii="Times New Roman" w:hAnsi="Times New Roman" w:cs="Times New Roman" w:eastAsiaTheme="minorEastAsia"/>
              </w:rPr>
            </w:pPr>
            <w:r>
              <w:rPr>
                <w:rFonts w:hint="eastAsia" w:ascii="Times New Roman" w:hAnsi="Times New Roman" w:cs="Times New Roman"/>
                <w:lang w:eastAsia="zh-CN"/>
              </w:rPr>
              <w:t>“</w:t>
            </w:r>
            <w:r>
              <w:rPr>
                <w:rFonts w:hint="default" w:ascii="Times New Roman" w:hAnsi="Times New Roman" w:cs="Times New Roman" w:eastAsiaTheme="minorEastAsia"/>
              </w:rPr>
              <w:t>教代会</w:t>
            </w:r>
            <w:r>
              <w:rPr>
                <w:rFonts w:hint="eastAsia" w:ascii="Times New Roman" w:hAnsi="Times New Roman" w:cs="Times New Roman"/>
                <w:lang w:eastAsia="zh-CN"/>
              </w:rPr>
              <w:t>”</w:t>
            </w:r>
            <w:r>
              <w:rPr>
                <w:rFonts w:hint="default" w:ascii="Times New Roman" w:hAnsi="Times New Roman" w:cs="Times New Roman" w:eastAsiaTheme="minorEastAsia"/>
              </w:rPr>
              <w:t>有关工作情况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工会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105" w:type="dxa"/>
            <w:vMerge w:val="continue"/>
            <w:tcBorders>
              <w:top w:val="nil"/>
              <w:bottom w:val="nil"/>
            </w:tcBorders>
            <w:vAlign w:val="top"/>
          </w:tcPr>
          <w:p>
            <w:pPr>
              <w:rPr>
                <w:rFonts w:hint="default" w:ascii="Times New Roman" w:hAnsi="Times New Roman" w:cs="Times New Roman" w:eastAsiaTheme="minorEastAsia"/>
              </w:rPr>
            </w:pPr>
          </w:p>
        </w:tc>
        <w:tc>
          <w:tcPr>
            <w:tcW w:w="1134" w:type="dxa"/>
            <w:vMerge w:val="continue"/>
            <w:tcBorders>
              <w:top w:val="nil"/>
              <w:bottom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4-9</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党员民主权利保障情况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党委工作部门、各基层党组织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05" w:type="dxa"/>
            <w:vMerge w:val="continue"/>
            <w:tcBorders>
              <w:top w:val="nil"/>
            </w:tcBorders>
            <w:vAlign w:val="top"/>
          </w:tcPr>
          <w:p>
            <w:pPr>
              <w:rPr>
                <w:rFonts w:hint="default" w:ascii="Times New Roman" w:hAnsi="Times New Roman" w:cs="Times New Roman" w:eastAsiaTheme="minorEastAsia"/>
              </w:rPr>
            </w:pPr>
          </w:p>
        </w:tc>
        <w:tc>
          <w:tcPr>
            <w:tcW w:w="1134" w:type="dxa"/>
            <w:vMerge w:val="continue"/>
            <w:tcBorders>
              <w:top w:val="nil"/>
            </w:tcBorders>
            <w:vAlign w:val="top"/>
          </w:tcPr>
          <w:p>
            <w:pP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4-10</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学生参与民主治校情况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即时</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学生工作处</w:t>
            </w:r>
            <w:r>
              <w:rPr>
                <w:rFonts w:hint="default" w:ascii="Times New Roman" w:hAnsi="Times New Roman" w:cs="Times New Roman" w:eastAsiaTheme="minorEastAsia"/>
              </w:rPr>
              <w:t>、团委、</w:t>
            </w: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纪律建设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纪检监察</w:t>
            </w:r>
          </w:p>
          <w:p>
            <w:pPr>
              <w:jc w:val="center"/>
              <w:rPr>
                <w:rFonts w:hint="default" w:ascii="Times New Roman" w:hAnsi="Times New Roman" w:cs="Times New Roman" w:eastAsiaTheme="minorEastAsia"/>
              </w:rPr>
            </w:pPr>
            <w:r>
              <w:rPr>
                <w:rFonts w:hint="default" w:ascii="Times New Roman" w:hAnsi="Times New Roman" w:cs="Times New Roman" w:eastAsiaTheme="minorEastAsia"/>
              </w:rPr>
              <w:t>工作</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加强党风廉政建设，整治形式主义官僚主义突出问题，防止和纠正</w:t>
            </w:r>
            <w:r>
              <w:rPr>
                <w:rFonts w:hint="eastAsia" w:ascii="Times New Roman" w:hAnsi="Times New Roman" w:cs="Times New Roman"/>
                <w:lang w:eastAsia="zh-CN"/>
              </w:rPr>
              <w:t>“</w:t>
            </w:r>
            <w:r>
              <w:rPr>
                <w:rFonts w:hint="default" w:ascii="Times New Roman" w:hAnsi="Times New Roman" w:cs="Times New Roman" w:eastAsiaTheme="minorEastAsia"/>
              </w:rPr>
              <w:t>四风</w:t>
            </w:r>
            <w:r>
              <w:rPr>
                <w:rFonts w:hint="eastAsia" w:ascii="Times New Roman" w:hAnsi="Times New Roman" w:cs="Times New Roman"/>
                <w:lang w:eastAsia="zh-CN"/>
              </w:rPr>
              <w:t>”</w:t>
            </w:r>
            <w:r>
              <w:rPr>
                <w:rFonts w:hint="default" w:ascii="Times New Roman" w:hAnsi="Times New Roman" w:cs="Times New Roman" w:eastAsiaTheme="minorEastAsia"/>
              </w:rPr>
              <w:t>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开展纪律教育、警示教育，加强制度建设、纪律建设，维护党章党规党纪情况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5-3</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落实党风廉政建设工作，推进重点任务落实的情况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5-4</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运用监督执纪</w:t>
            </w:r>
            <w:r>
              <w:rPr>
                <w:rFonts w:hint="eastAsia" w:ascii="Times New Roman" w:hAnsi="Times New Roman" w:cs="Times New Roman"/>
                <w:lang w:eastAsia="zh-CN"/>
              </w:rPr>
              <w:t>“</w:t>
            </w:r>
            <w:r>
              <w:rPr>
                <w:rFonts w:hint="default" w:ascii="Times New Roman" w:hAnsi="Times New Roman" w:cs="Times New Roman" w:eastAsiaTheme="minorEastAsia"/>
              </w:rPr>
              <w:t>四种形态</w:t>
            </w:r>
            <w:r>
              <w:rPr>
                <w:rFonts w:hint="eastAsia" w:ascii="Times New Roman" w:hAnsi="Times New Roman" w:cs="Times New Roman"/>
                <w:lang w:eastAsia="zh-CN"/>
              </w:rPr>
              <w:t>”</w:t>
            </w:r>
            <w:r>
              <w:rPr>
                <w:rFonts w:hint="default" w:ascii="Times New Roman" w:hAnsi="Times New Roman" w:cs="Times New Roman" w:eastAsiaTheme="minorEastAsia"/>
              </w:rPr>
              <w:t>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5-5</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查处违反中央八项规定精神和省委实施意见，发生在群众身边、影响恶劣的不正之风和腐败问题情况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5-6</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对党员领导干部严重违纪涉嫌违法犯罪进行立案审查、组织审查和给予开除党籍处分情况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5-7</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对党员领导干部严重失职失责进行问责情况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5-8</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对违规违纪党员给予党纪处分情况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05" w:type="dxa"/>
            <w:vMerge w:val="continue"/>
            <w:tcBorders>
              <w:top w:val="nil"/>
              <w:bottom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5-9</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加强学校纪委自身建设，对纪检监察干部教育、管理、监督情况，纪检监察机构设置情况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党内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年度</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纪检监察</w:t>
            </w:r>
            <w:r>
              <w:rPr>
                <w:rFonts w:hint="default" w:ascii="Times New Roman" w:hAnsi="Times New Roman" w:cs="Times New Roman" w:eastAsiaTheme="minorEastAsia"/>
                <w:lang w:val="en-US" w:eastAsia="zh-CN"/>
              </w:rPr>
              <w:t>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制度建设</w:t>
            </w:r>
          </w:p>
        </w:tc>
        <w:tc>
          <w:tcPr>
            <w:tcW w:w="1134" w:type="dxa"/>
            <w:vMerge w:val="restart"/>
            <w:tcBorders>
              <w:bottom w:val="nil"/>
            </w:tcBorders>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规章制度</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6-1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学校章程</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长期</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05" w:type="dxa"/>
            <w:vMerge w:val="continue"/>
            <w:tcBorders>
              <w:top w:val="nil"/>
            </w:tcBorders>
            <w:vAlign w:val="center"/>
          </w:tcPr>
          <w:p>
            <w:pPr>
              <w:jc w:val="center"/>
              <w:rPr>
                <w:rFonts w:hint="default" w:ascii="Times New Roman" w:hAnsi="Times New Roman" w:cs="Times New Roman" w:eastAsiaTheme="minorEastAsia"/>
              </w:rPr>
            </w:pPr>
          </w:p>
        </w:tc>
        <w:tc>
          <w:tcPr>
            <w:tcW w:w="1134" w:type="dxa"/>
            <w:vMerge w:val="continue"/>
            <w:tcBorders>
              <w:top w:val="nil"/>
            </w:tcBorders>
            <w:vAlign w:val="center"/>
          </w:tcPr>
          <w:p>
            <w:pPr>
              <w:jc w:val="center"/>
              <w:rPr>
                <w:rFonts w:hint="default" w:ascii="Times New Roman" w:hAnsi="Times New Roman" w:cs="Times New Roman" w:eastAsiaTheme="minorEastAsia"/>
              </w:rPr>
            </w:pP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6-2</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有关学校党内制度废、改、立情况</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校内</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会议、文件、网站</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长期</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lang w:val="en-US" w:eastAsia="zh-CN"/>
              </w:rPr>
              <w:t>党委（学院）办公室</w:t>
            </w:r>
            <w:r>
              <w:rPr>
                <w:rFonts w:hint="default" w:ascii="Times New Roman" w:hAnsi="Times New Roman" w:cs="Times New Roman" w:eastAsiaTheme="minorEastAsia"/>
              </w:rPr>
              <w:t>、相关单位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105"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其他</w:t>
            </w:r>
          </w:p>
        </w:tc>
        <w:tc>
          <w:tcPr>
            <w:tcW w:w="1134"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其他事项</w:t>
            </w:r>
          </w:p>
        </w:tc>
        <w:tc>
          <w:tcPr>
            <w:tcW w:w="708" w:type="dxa"/>
            <w:vAlign w:val="center"/>
          </w:tcPr>
          <w:p>
            <w:pPr>
              <w:jc w:val="center"/>
              <w:rPr>
                <w:rFonts w:hint="default" w:ascii="Times New Roman" w:hAnsi="Times New Roman" w:cs="Times New Roman" w:eastAsiaTheme="minorEastAsia"/>
              </w:rPr>
            </w:pPr>
            <w:r>
              <w:rPr>
                <w:rFonts w:hint="default" w:ascii="Times New Roman" w:hAnsi="Times New Roman" w:cs="Times New Roman" w:eastAsiaTheme="minorEastAsia"/>
              </w:rPr>
              <w:t>7-1</w:t>
            </w:r>
          </w:p>
        </w:tc>
        <w:tc>
          <w:tcPr>
            <w:tcW w:w="5527"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经上级批准、或党委研究决定公开的其他事项</w:t>
            </w:r>
          </w:p>
        </w:tc>
        <w:tc>
          <w:tcPr>
            <w:tcW w:w="1274"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按要求</w:t>
            </w:r>
          </w:p>
        </w:tc>
        <w:tc>
          <w:tcPr>
            <w:tcW w:w="1842"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按要求</w:t>
            </w:r>
          </w:p>
        </w:tc>
        <w:tc>
          <w:tcPr>
            <w:tcW w:w="965"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按要求</w:t>
            </w:r>
          </w:p>
        </w:tc>
        <w:tc>
          <w:tcPr>
            <w:tcW w:w="2748" w:type="dxa"/>
            <w:vAlign w:val="center"/>
          </w:tcPr>
          <w:p>
            <w:pPr>
              <w:jc w:val="both"/>
              <w:rPr>
                <w:rFonts w:hint="default" w:ascii="Times New Roman" w:hAnsi="Times New Roman" w:cs="Times New Roman" w:eastAsiaTheme="minorEastAsia"/>
              </w:rPr>
            </w:pPr>
            <w:r>
              <w:rPr>
                <w:rFonts w:hint="default" w:ascii="Times New Roman" w:hAnsi="Times New Roman" w:cs="Times New Roman" w:eastAsiaTheme="minorEastAsia"/>
              </w:rPr>
              <w:t>相关单位</w:t>
            </w:r>
          </w:p>
        </w:tc>
      </w:tr>
    </w:tbl>
    <w:p>
      <w:pPr>
        <w:rPr>
          <w:rFonts w:hint="default" w:ascii="Times New Roman" w:hAnsi="Times New Roman" w:cs="Times New Roman"/>
        </w:rPr>
      </w:pPr>
      <w:r>
        <w:rPr>
          <w:rFonts w:hint="default" w:ascii="Times New Roman" w:hAnsi="Times New Roman" w:cs="Times New Roman"/>
        </w:rPr>
        <w:br w:type="page"/>
      </w:r>
    </w:p>
    <w:p>
      <w:pPr>
        <w:pStyle w:val="3"/>
        <w:pageBreakBefore w:val="0"/>
        <w:wordWrap/>
        <w:overflowPunct/>
        <w:topLinePunct w:val="0"/>
        <w:bidi w:val="0"/>
        <w:spacing w:line="600" w:lineRule="exact"/>
        <w:rPr>
          <w:rFonts w:hint="default" w:ascii="Times New Roman" w:hAnsi="Times New Roman" w:eastAsia="黑体" w:cs="Times New Roman"/>
          <w:b w:val="0"/>
          <w:bCs w:val="0"/>
          <w:lang w:val="en-US" w:eastAsia="zh-CN"/>
        </w:rPr>
        <w:sectPr>
          <w:pgSz w:w="16838" w:h="11906" w:orient="landscape"/>
          <w:pgMar w:top="1701" w:right="1134" w:bottom="1701" w:left="850" w:header="851" w:footer="992" w:gutter="0"/>
          <w:pgNumType w:fmt="decimal"/>
          <w:cols w:space="425" w:num="1"/>
          <w:docGrid w:type="lines" w:linePitch="312" w:charSpace="0"/>
        </w:sectPr>
      </w:pPr>
    </w:p>
    <w:p>
      <w:pPr>
        <w:pStyle w:val="16"/>
        <w:rPr>
          <w:rFonts w:hint="eastAsia"/>
        </w:rPr>
      </w:pPr>
    </w:p>
    <w:p>
      <w:pPr>
        <w:pStyle w:val="11"/>
        <w:rPr>
          <w:rFonts w:hint="eastAsia"/>
        </w:rPr>
      </w:pPr>
    </w:p>
    <w:p>
      <w:pPr>
        <w:rPr>
          <w:rFonts w:hint="eastAsia"/>
        </w:rPr>
      </w:pPr>
    </w:p>
    <w:p>
      <w:pPr>
        <w:pStyle w:val="16"/>
        <w:rPr>
          <w:rFonts w:hint="eastAsia"/>
        </w:rPr>
      </w:pPr>
    </w:p>
    <w:p>
      <w:pPr>
        <w:pStyle w:val="11"/>
        <w:rPr>
          <w:rFonts w:hint="eastAsia"/>
        </w:rPr>
      </w:pPr>
    </w:p>
    <w:p>
      <w:pPr>
        <w:rPr>
          <w:rFonts w:hint="eastAsia"/>
        </w:rPr>
      </w:pPr>
    </w:p>
    <w:p>
      <w:pPr>
        <w:pStyle w:val="16"/>
        <w:rPr>
          <w:rFonts w:hint="eastAsia"/>
        </w:rPr>
      </w:pPr>
    </w:p>
    <w:p>
      <w:pPr>
        <w:pStyle w:val="3"/>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pStyle w:val="12"/>
        <w:rPr>
          <w:rFonts w:hint="eastAsia"/>
        </w:rPr>
      </w:pPr>
    </w:p>
    <w:p>
      <w:pPr>
        <w:rPr>
          <w:rFonts w:hint="eastAsia"/>
        </w:rPr>
      </w:pPr>
    </w:p>
    <w:p>
      <w:pPr>
        <w:rPr>
          <w:rFonts w:hint="eastAsia"/>
        </w:rPr>
      </w:pPr>
    </w:p>
    <w:p>
      <w:pPr>
        <w:spacing w:line="600" w:lineRule="exact"/>
        <w:rPr>
          <w:rFonts w:hint="default"/>
          <w:lang w:val="en-US" w:eastAsia="zh-CN"/>
        </w:rPr>
      </w:pPr>
      <w:r>
        <w:rPr>
          <w:rFonts w:ascii="Times New Roman" w:hAnsi="Times New Roman"/>
          <w:kern w:val="0"/>
          <w:sz w:val="28"/>
          <w:szCs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393065</wp:posOffset>
                </wp:positionV>
                <wp:extent cx="540004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30.95pt;height:0pt;width:425.2pt;mso-position-horizontal:center;mso-position-horizontal-relative:margin;z-index:251661312;mso-width-relative:page;mso-height-relative:page;" filled="f" stroked="t" coordsize="21600,21600" o:gfxdata="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c5lPDUAAAABgEAAA8AAAAAAAAAAQAgAAAAIgAAAGRycy9kb3ducmV2LnhtbFBLAQIUABQAAAAI&#10;AIdO4kAhqZ7Q8QEAAOYDAAAOAAAAAAAAAAEAIAAAACMBAABkcnMvZTJvRG9jLnhtbFBLBQYAAAAA&#10;BgAGAFkBAACGBQAAAAA=&#10;">
                <v:fill on="f" focussize="0,0"/>
                <v:stroke color="#000000" joinstyle="round"/>
                <v:imagedata o:title=""/>
                <o:lock v:ext="edit" aspectratio="f"/>
              </v:line>
            </w:pict>
          </mc:Fallback>
        </mc:AlternateContent>
      </w:r>
      <w:r>
        <w:rPr>
          <w:rFonts w:ascii="Times New Roman" w:hAnsi="Times New Roman"/>
          <w:kern w:val="0"/>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24765</wp:posOffset>
                </wp:positionV>
                <wp:extent cx="540004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1.95pt;height:0pt;width:425.2pt;mso-position-horizontal:center;mso-position-horizontal-relative:margin;z-index:251660288;mso-width-relative:page;mso-height-relative:page;" filled="f" stroked="t" coordsize="21600,21600" o:gfxdata="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IerWNMAAAAEAQAADwAAAAAAAAABACAAAAAiAAAAZHJzL2Rvd25yZXYueG1sUEsBAhQAFAAAAAgA&#10;h07iQN9kUdrxAQAA5gMAAA4AAAAAAAAAAQAgAAAAIg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kern w:val="0"/>
          <w:sz w:val="28"/>
          <w:szCs w:val="28"/>
        </w:rPr>
        <w:t>日</w:t>
      </w:r>
      <w:r>
        <w:rPr>
          <w:rFonts w:hint="eastAsia" w:ascii="Times New Roman" w:hAnsi="Times New Roman" w:eastAsia="仿宋_GB2312"/>
          <w:kern w:val="0"/>
          <w:sz w:val="28"/>
          <w:szCs w:val="28"/>
          <w:lang w:val="en-US" w:eastAsia="zh-CN"/>
        </w:rPr>
        <w:t>照</w:t>
      </w:r>
      <w:r>
        <w:rPr>
          <w:rFonts w:ascii="Times New Roman" w:hAnsi="Times New Roman" w:eastAsia="仿宋_GB2312"/>
          <w:kern w:val="0"/>
          <w:sz w:val="28"/>
          <w:szCs w:val="28"/>
        </w:rPr>
        <w:t>职业技术学院</w:t>
      </w:r>
      <w:r>
        <w:rPr>
          <w:rFonts w:hint="eastAsia" w:ascii="Times New Roman" w:hAnsi="Times New Roman" w:eastAsia="仿宋_GB2312"/>
          <w:kern w:val="0"/>
          <w:sz w:val="28"/>
          <w:szCs w:val="28"/>
          <w:lang w:val="en-US" w:eastAsia="zh-CN"/>
        </w:rPr>
        <w:t>党委</w:t>
      </w:r>
      <w:r>
        <w:rPr>
          <w:rFonts w:ascii="Times New Roman" w:hAnsi="Times New Roman" w:eastAsia="仿宋_GB2312"/>
          <w:kern w:val="0"/>
          <w:sz w:val="28"/>
          <w:szCs w:val="28"/>
        </w:rPr>
        <w:t xml:space="preserve">办公室            </w:t>
      </w:r>
      <w:r>
        <w:rPr>
          <w:rFonts w:hint="eastAsia" w:ascii="Times New Roman" w:hAnsi="Times New Roman" w:eastAsia="仿宋_GB2312"/>
          <w:kern w:val="0"/>
          <w:sz w:val="28"/>
          <w:szCs w:val="28"/>
          <w:lang w:val="en-US" w:eastAsia="zh-CN"/>
        </w:rPr>
        <w:t xml:space="preserve">  </w:t>
      </w:r>
      <w:r>
        <w:rPr>
          <w:rFonts w:ascii="Times New Roman" w:hAnsi="Times New Roman" w:eastAsia="仿宋_GB2312"/>
          <w:kern w:val="0"/>
          <w:sz w:val="28"/>
          <w:szCs w:val="28"/>
        </w:rPr>
        <w:t xml:space="preserve"> </w:t>
      </w: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5</w:t>
      </w:r>
      <w:r>
        <w:rPr>
          <w:rFonts w:ascii="Times New Roman" w:hAnsi="Times New Roman" w:eastAsia="仿宋_GB2312"/>
          <w:sz w:val="28"/>
          <w:szCs w:val="28"/>
        </w:rPr>
        <w:t>年</w:t>
      </w:r>
      <w:r>
        <w:rPr>
          <w:rFonts w:hint="eastAsia" w:ascii="Times New Roman" w:hAnsi="Times New Roman" w:eastAsia="仿宋_GB2312"/>
          <w:sz w:val="28"/>
          <w:szCs w:val="28"/>
          <w:lang w:val="en-US" w:eastAsia="zh-CN"/>
        </w:rPr>
        <w:t>11</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28</w:t>
      </w:r>
      <w:r>
        <w:rPr>
          <w:rFonts w:ascii="Times New Roman" w:hAnsi="Times New Roman" w:eastAsia="仿宋_GB2312"/>
          <w:sz w:val="28"/>
          <w:szCs w:val="28"/>
        </w:rPr>
        <w:t>日印发</w:t>
      </w:r>
    </w:p>
    <w:sectPr>
      <w:footerReference r:id="rId5" w:type="default"/>
      <w:type w:val="continuous"/>
      <w:pgSz w:w="11906" w:h="16838"/>
      <w:pgMar w:top="1417" w:right="1701" w:bottom="1417"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34104F-3BCD-4BE1-9A3E-68DB81E514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8BF433F9-9834-4971-82BD-A2D9642AF867}"/>
  </w:font>
  <w:font w:name="等线">
    <w:panose1 w:val="02010600030101010101"/>
    <w:charset w:val="86"/>
    <w:family w:val="auto"/>
    <w:pitch w:val="default"/>
    <w:sig w:usb0="A00002BF" w:usb1="38CF7CFA" w:usb2="00000016" w:usb3="00000000" w:csb0="0004000F" w:csb1="00000000"/>
    <w:embedRegular r:id="rId3" w:fontKey="{3CE1A26A-1332-4D1D-A1A7-B7EE47C44A20}"/>
  </w:font>
  <w:font w:name="方正小标宋简体">
    <w:panose1 w:val="03000509000000000000"/>
    <w:charset w:val="86"/>
    <w:family w:val="auto"/>
    <w:pitch w:val="default"/>
    <w:sig w:usb0="00000001" w:usb1="080E0000" w:usb2="00000000" w:usb3="00000000" w:csb0="00040000" w:csb1="00000000"/>
    <w:embedRegular r:id="rId4" w:fontKey="{EA213B53-63E5-4761-9082-7027CBFED4E8}"/>
  </w:font>
  <w:font w:name="楷体">
    <w:panose1 w:val="02010609060101010101"/>
    <w:charset w:val="86"/>
    <w:family w:val="modern"/>
    <w:pitch w:val="default"/>
    <w:sig w:usb0="800002BF" w:usb1="38CF7CFA" w:usb2="00000016" w:usb3="00000000" w:csb0="00040001" w:csb1="00000000"/>
    <w:embedRegular r:id="rId5" w:fontKey="{227FC11A-9CEB-4F41-B39D-9B039697F256}"/>
  </w:font>
  <w:font w:name="楷体_GB2312">
    <w:panose1 w:val="02010609030101010101"/>
    <w:charset w:val="86"/>
    <w:family w:val="auto"/>
    <w:pitch w:val="default"/>
    <w:sig w:usb0="00000001" w:usb1="080E0000" w:usb2="00000000" w:usb3="00000000" w:csb0="00040000" w:csb1="00000000"/>
    <w:embedRegular r:id="rId6" w:fontKey="{F1104EAD-63E1-4183-8270-BC2CC857C7F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mM5MDlhODhhYmExN2U0YzM4NWQyNjc2ZGRhZWIifQ=="/>
  </w:docVars>
  <w:rsids>
    <w:rsidRoot w:val="00000000"/>
    <w:rsid w:val="02514850"/>
    <w:rsid w:val="062B235C"/>
    <w:rsid w:val="07C75668"/>
    <w:rsid w:val="08E82B1B"/>
    <w:rsid w:val="0BFC683C"/>
    <w:rsid w:val="0D406BA0"/>
    <w:rsid w:val="0D93679E"/>
    <w:rsid w:val="0EA33F24"/>
    <w:rsid w:val="147E7775"/>
    <w:rsid w:val="154D2D17"/>
    <w:rsid w:val="15600DDE"/>
    <w:rsid w:val="18E24DE3"/>
    <w:rsid w:val="1CF146A2"/>
    <w:rsid w:val="21563181"/>
    <w:rsid w:val="220447D3"/>
    <w:rsid w:val="22516D1D"/>
    <w:rsid w:val="23D36774"/>
    <w:rsid w:val="242438A5"/>
    <w:rsid w:val="27F8699B"/>
    <w:rsid w:val="2A260385"/>
    <w:rsid w:val="2BB61097"/>
    <w:rsid w:val="2D147413"/>
    <w:rsid w:val="2D3447B9"/>
    <w:rsid w:val="2DB26E99"/>
    <w:rsid w:val="2E4406E1"/>
    <w:rsid w:val="2F6E1C2C"/>
    <w:rsid w:val="3166141B"/>
    <w:rsid w:val="367D4199"/>
    <w:rsid w:val="381005F0"/>
    <w:rsid w:val="38856AF0"/>
    <w:rsid w:val="38AA3EF3"/>
    <w:rsid w:val="3B297532"/>
    <w:rsid w:val="3CB76300"/>
    <w:rsid w:val="3DA96450"/>
    <w:rsid w:val="4696464E"/>
    <w:rsid w:val="46E3436B"/>
    <w:rsid w:val="4B6D53D2"/>
    <w:rsid w:val="51486BF3"/>
    <w:rsid w:val="51C139CB"/>
    <w:rsid w:val="5475217F"/>
    <w:rsid w:val="5B0E184F"/>
    <w:rsid w:val="5EEB4428"/>
    <w:rsid w:val="5F1D1241"/>
    <w:rsid w:val="5F64242D"/>
    <w:rsid w:val="5FA459F2"/>
    <w:rsid w:val="63154819"/>
    <w:rsid w:val="65CF7D72"/>
    <w:rsid w:val="67D830ED"/>
    <w:rsid w:val="6D564A8D"/>
    <w:rsid w:val="6F31091C"/>
    <w:rsid w:val="740775F5"/>
    <w:rsid w:val="75F409DE"/>
    <w:rsid w:val="7B3D5283"/>
    <w:rsid w:val="7F9C3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adjustRightInd w:val="0"/>
      <w:snapToGrid w:val="0"/>
      <w:spacing w:line="360" w:lineRule="auto"/>
      <w:ind w:firstLine="420"/>
    </w:pPr>
    <w:rPr>
      <w:sz w:val="24"/>
    </w:rPr>
  </w:style>
  <w:style w:type="paragraph" w:styleId="5">
    <w:name w:val="Body Text"/>
    <w:basedOn w:val="1"/>
    <w:next w:val="6"/>
    <w:qFormat/>
    <w:uiPriority w:val="1"/>
    <w:rPr>
      <w:rFonts w:ascii="仿宋_GB2312" w:hAnsi="仿宋_GB2312" w:eastAsia="仿宋_GB2312" w:cs="仿宋_GB2312"/>
      <w:sz w:val="32"/>
      <w:szCs w:val="32"/>
      <w:lang w:val="zh-CN" w:eastAsia="zh-CN" w:bidi="zh-CN"/>
    </w:rPr>
  </w:style>
  <w:style w:type="paragraph" w:styleId="6">
    <w:name w:val="Body Text First Indent"/>
    <w:basedOn w:val="5"/>
    <w:qFormat/>
    <w:uiPriority w:val="0"/>
    <w:pPr>
      <w:ind w:firstLine="100" w:firstLineChars="100"/>
    </w:pPr>
  </w:style>
  <w:style w:type="paragraph" w:styleId="7">
    <w:name w:val="Body Text Indent"/>
    <w:basedOn w:val="1"/>
    <w:next w:val="4"/>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10"/>
    <w:pPr>
      <w:spacing w:before="240" w:after="60"/>
      <w:outlineLvl w:val="0"/>
    </w:pPr>
    <w:rPr>
      <w:rFonts w:ascii="Cambria" w:hAnsi="Cambria" w:eastAsia="宋体" w:cs="Times New Roman"/>
      <w:b/>
      <w:bCs/>
      <w:sz w:val="32"/>
      <w:szCs w:val="32"/>
    </w:rPr>
  </w:style>
  <w:style w:type="paragraph" w:styleId="12">
    <w:name w:val="Body Text First Indent 2"/>
    <w:basedOn w:val="7"/>
    <w:next w:val="1"/>
    <w:qFormat/>
    <w:uiPriority w:val="0"/>
    <w:pPr>
      <w:ind w:firstLine="420" w:firstLineChars="200"/>
    </w:pPr>
    <w:rPr>
      <w:rFonts w:ascii="Times New Roman" w:hAnsi="Times New Roman"/>
      <w:kern w:val="0"/>
      <w:sz w:val="20"/>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UserStyle_0"/>
    <w:basedOn w:val="1"/>
    <w:next w:val="11"/>
    <w:qFormat/>
    <w:uiPriority w:val="0"/>
    <w:pPr>
      <w:widowControl/>
      <w:textAlignment w:val="baseline"/>
    </w:pPr>
    <w:rPr>
      <w:rFonts w:ascii="Times New Roman" w:hAnsi="Times New Roman"/>
      <w:szCs w:val="32"/>
    </w:rPr>
  </w:style>
  <w:style w:type="character" w:customStyle="1" w:styleId="17">
    <w:name w:val="fontstyle21"/>
    <w:basedOn w:val="15"/>
    <w:qFormat/>
    <w:uiPriority w:val="0"/>
    <w:rPr>
      <w:rFonts w:hint="eastAsia" w:ascii="宋体" w:hAnsi="宋体" w:eastAsia="宋体"/>
      <w:color w:val="000000"/>
      <w:sz w:val="38"/>
      <w:szCs w:val="38"/>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2274</Words>
  <Characters>2303</Characters>
  <Lines>1</Lines>
  <Paragraphs>1</Paragraphs>
  <TotalTime>16</TotalTime>
  <ScaleCrop>false</ScaleCrop>
  <LinksUpToDate>false</LinksUpToDate>
  <CharactersWithSpaces>2361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2024-04-23T03:15:00Z</dcterms:created>
  <dc:creator>user</dc:creator>
  <cp:lastModifiedBy>PC</cp:lastModifiedBy>
  <cp:lastPrinted>2025-10-24T00:30:00Z</cp:lastPrinted>
  <dcterms:modified xsi:type="dcterms:W3CDTF">2025-12-03T03:19:06Z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6E51F80BC738491FBF2CE5A067127FBF_13</vt:lpwstr>
  </property>
  <property fmtid="{D5CDD505-2E9C-101B-9397-08002B2CF9AE}" pid="4" name="KSOTemplateDocerSaveRecord">
    <vt:lpwstr>eyJoZGlkIjoiMmY0MWE2MGQyYTJmN2Y2YzJlMzY5NTBiNjQ2NzI2NjAiLCJ1c2VySWQiOiIyNDg1MzExODcifQ==</vt:lpwstr>
  </property>
</Properties>
</file>